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Arial" w:cs="Arial" w:eastAsia="Arial" w:hAnsi="Arial"/>
          <w:b/>
          <w:bCs/>
          <w:color w:val="1B3A5C"/>
          <w:sz w:val="36"/>
          <w:szCs w:val="36"/>
        </w:rPr>
        <w:t xml:space="preserve">VENDOR SECURITY</w:t>
      </w:r>
    </w:p>
    <w:p>
      <w:pPr>
        <w:spacing w:after="20"/>
      </w:pPr>
      <w:r>
        <w:rPr>
          <w:rFonts w:ascii="Arial" w:cs="Arial" w:eastAsia="Arial" w:hAnsi="Arial"/>
          <w:b/>
          <w:bCs/>
          <w:color w:val="1B3A5C"/>
          <w:sz w:val="36"/>
          <w:szCs w:val="36"/>
        </w:rPr>
        <w:t xml:space="preserve">QUESTIONNAIRE</w:t>
      </w:r>
    </w:p>
    <w:p>
      <w:pPr>
        <w:spacing w:after="20"/>
      </w:pPr>
      <w:r>
        <w:rPr>
          <w:rFonts w:ascii="Arial" w:cs="Arial" w:eastAsia="Arial" w:hAnsi="Arial"/>
          <w:color w:val="2E75B6"/>
          <w:sz w:val="22"/>
          <w:szCs w:val="22"/>
        </w:rPr>
        <w:t xml:space="preserve">Vendor Security Assessment  |  Customizable Template</w:t>
      </w:r>
    </w:p>
    <w:p>
      <w:pPr>
        <w:spacing w:after="30"/>
      </w:pPr>
      <w:r>
        <w:rPr>
          <w:rFonts w:ascii="Arial" w:cs="Arial" w:eastAsia="Arial" w:hAnsi="Arial"/>
          <w:color w:val="2E75B6"/>
          <w:sz w:val="20"/>
          <w:szCs w:val="20"/>
        </w:rPr>
        <w:t xml:space="preserve">Cyber Liability Resource  |  Free Download</w:t>
      </w:r>
    </w:p>
    <w:p>
      <w:pPr>
        <w:pBdr>
          <w:bottom w:val="single" w:color="E8792F" w:sz="4"/>
        </w:pBdr>
        <w:spacing w:after="160"/>
      </w:pPr>
    </w:p>
    <w:p>
      <w:pPr>
        <w:spacing w:after="100"/>
      </w:pPr>
      <w:r>
        <w:rPr>
          <w:rFonts w:ascii="Arial" w:cs="Arial" w:eastAsia="Arial" w:hAnsi="Arial"/>
          <w:b w:val="false"/>
          <w:bCs w:val="false"/>
          <w:i w:val="false"/>
          <w:iCs w:val="false"/>
          <w:color w:val="333333"/>
          <w:sz w:val="19"/>
          <w:szCs w:val="19"/>
        </w:rPr>
        <w:t xml:space="preserve">Third-party vendors are one of the most common sources of data breaches and cybersecurity incidents. This questionnaire helps organizations evaluate the security practices of vendors, suppliers, and service providers who access, process, store, or transmit sensitive data on your behalf.</w:t>
      </w:r>
    </w:p>
    <w:p>
      <w:pPr>
        <w:spacing w:after="100"/>
      </w:pPr>
      <w:r>
        <w:rPr>
          <w:rFonts w:ascii="Arial" w:cs="Arial" w:eastAsia="Arial" w:hAnsi="Arial"/>
          <w:b w:val="false"/>
          <w:bCs w:val="false"/>
          <w:i w:val="false"/>
          <w:iCs w:val="false"/>
          <w:color w:val="333333"/>
          <w:sz w:val="19"/>
          <w:szCs w:val="19"/>
        </w:rPr>
        <w:t xml:space="preserve">Send this questionnaire to vendors during onboarding, contract renewal, and periodic risk assessments. Completed responses should be reviewed by IT, legal, and risk management before granting or renewing access.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2E75B6" w:sz="3"/>
              <w:left w:val="single" w:color="2E75B6" w:sz="3"/>
              <w:bottom w:val="single" w:color="2E75B6" w:sz="3"/>
              <w:right w:val="single" w:color="2E75B6" w:sz="3"/>
            </w:tcBorders>
            <w:shd w:fill="EBF1F8" w:val="clear"/>
            <w:tcMar>
              <w:top w:type="dxa" w:w="120"/>
              <w:left w:type="dxa" w:w="160"/>
              <w:bottom w:type="dxa" w:w="120"/>
              <w:right w:type="dxa" w:w="160"/>
            </w:tcMar>
          </w:tcPr>
          <w:p>
            <w:pPr>
              <w:spacing w:after="40"/>
            </w:pPr>
            <w:r>
              <w:rPr>
                <w:rFonts w:ascii="Arial" w:cs="Arial" w:eastAsia="Arial" w:hAnsi="Arial"/>
                <w:b/>
                <w:bCs/>
                <w:color w:val="1B3A5C"/>
                <w:sz w:val="19"/>
                <w:szCs w:val="19"/>
              </w:rPr>
              <w:t xml:space="preserve">WHY IT MATTERS FOR CYBER INSURANCE: </w:t>
            </w:r>
            <w:r>
              <w:rPr>
                <w:rFonts w:ascii="Arial" w:cs="Arial" w:eastAsia="Arial" w:hAnsi="Arial"/>
                <w:color w:val="333333"/>
                <w:sz w:val="18"/>
                <w:szCs w:val="18"/>
              </w:rPr>
              <w:t xml:space="preserve">Cyber insurance carriers increasingly evaluate third-party risk management during underwriting. Organizations that assess vendor security practices demonstrate mature risk management and may receive more favorable terms. A vendor breach that compromises your data triggers YOUR cyber policy—strong vendor controls protect both your data and your coverage.</w:t>
            </w:r>
          </w:p>
        </w:tc>
      </w:tr>
    </w:tbl>
    <w:p>
      <w:pPr>
        <w:spacing w:after="40"/>
      </w:pPr>
    </w:p>
    <w:p>
      <w:pPr>
        <w:pStyle w:val="Heading1"/>
        <w:spacing w:before="300" w:after="100"/>
      </w:pPr>
      <w:r>
        <w:rPr>
          <w:rFonts w:ascii="Arial" w:cs="Arial" w:eastAsia="Arial" w:hAnsi="Arial"/>
          <w:b/>
          <w:bCs/>
          <w:color w:val="1B3A5C"/>
          <w:sz w:val="26"/>
          <w:szCs w:val="26"/>
        </w:rPr>
        <w:t xml:space="preserve">Instructions</w:t>
      </w:r>
    </w:p>
    <w:p>
      <w:pPr>
        <w:spacing w:after="100"/>
      </w:pPr>
      <w:r>
        <w:rPr>
          <w:rFonts w:ascii="Arial" w:cs="Arial" w:eastAsia="Arial" w:hAnsi="Arial"/>
          <w:b w:val="false"/>
          <w:bCs w:val="false"/>
          <w:i w:val="false"/>
          <w:iCs w:val="false"/>
          <w:color w:val="333333"/>
          <w:sz w:val="19"/>
          <w:szCs w:val="19"/>
        </w:rPr>
        <w:t xml:space="preserve">This questionnaire is designed to be customized for your organization’s specific needs:</w:t>
      </w:r>
    </w:p>
    <w:p>
      <w:pPr>
        <w:pStyle w:val="ListParagraph"/>
        <w:numPr>
          <w:ilvl w:val="0"/>
          <w:numId w:val="2"/>
        </w:numPr>
        <w:spacing w:after="50"/>
      </w:pPr>
      <w:r>
        <w:rPr>
          <w:rFonts w:ascii="Arial" w:cs="Arial" w:eastAsia="Arial" w:hAnsi="Arial"/>
          <w:color w:val="333333"/>
          <w:sz w:val="19"/>
          <w:szCs w:val="19"/>
        </w:rPr>
        <w:t xml:space="preserve">Remove or add questions based on the type of vendor and the sensitivity of data they access</w:t>
      </w:r>
    </w:p>
    <w:p>
      <w:pPr>
        <w:pStyle w:val="ListParagraph"/>
        <w:numPr>
          <w:ilvl w:val="0"/>
          <w:numId w:val="2"/>
        </w:numPr>
        <w:spacing w:after="50"/>
      </w:pPr>
      <w:r>
        <w:rPr>
          <w:rFonts w:ascii="Arial" w:cs="Arial" w:eastAsia="Arial" w:hAnsi="Arial"/>
          <w:color w:val="333333"/>
          <w:sz w:val="19"/>
          <w:szCs w:val="19"/>
        </w:rPr>
        <w:t xml:space="preserve">Adjust scoring thresholds based on your risk tolerance and regulatory environment</w:t>
      </w:r>
    </w:p>
    <w:p>
      <w:pPr>
        <w:pStyle w:val="ListParagraph"/>
        <w:numPr>
          <w:ilvl w:val="0"/>
          <w:numId w:val="2"/>
        </w:numPr>
        <w:spacing w:after="50"/>
      </w:pPr>
      <w:r>
        <w:rPr>
          <w:rFonts w:ascii="Arial" w:cs="Arial" w:eastAsia="Arial" w:hAnsi="Arial"/>
          <w:color w:val="333333"/>
          <w:sz w:val="19"/>
          <w:szCs w:val="19"/>
        </w:rPr>
        <w:t xml:space="preserve">Include this questionnaire as part of your vendor management policy and procurement process</w:t>
      </w:r>
    </w:p>
    <w:p>
      <w:pPr>
        <w:pStyle w:val="ListParagraph"/>
        <w:numPr>
          <w:ilvl w:val="0"/>
          <w:numId w:val="2"/>
        </w:numPr>
        <w:spacing w:after="50"/>
      </w:pPr>
      <w:r>
        <w:rPr>
          <w:rFonts w:ascii="Arial" w:cs="Arial" w:eastAsia="Arial" w:hAnsi="Arial"/>
          <w:color w:val="333333"/>
          <w:sz w:val="19"/>
          <w:szCs w:val="19"/>
        </w:rPr>
        <w:t xml:space="preserve">Require annual re-assessment for vendors with access to sensitive or regulated data</w:t>
      </w:r>
    </w:p>
    <w:p>
      <w:pPr>
        <w:pStyle w:val="ListParagraph"/>
        <w:numPr>
          <w:ilvl w:val="0"/>
          <w:numId w:val="2"/>
        </w:numPr>
        <w:spacing w:after="50"/>
      </w:pPr>
      <w:r>
        <w:rPr>
          <w:rFonts w:ascii="Arial" w:cs="Arial" w:eastAsia="Arial" w:hAnsi="Arial"/>
          <w:color w:val="333333"/>
          <w:sz w:val="19"/>
          <w:szCs w:val="19"/>
        </w:rPr>
        <w:t xml:space="preserve">Retain completed questionnaires for a minimum of the contract term plus 3 years</w:t>
      </w:r>
    </w:p>
    <w:p>
      <w:pPr>
        <w:spacing w:after="20"/>
      </w:pPr>
    </w:p>
    <w:p>
      <w:pPr>
        <w:spacing w:after="100"/>
      </w:pPr>
      <w:r>
        <w:rPr>
          <w:rFonts w:ascii="Arial" w:cs="Arial" w:eastAsia="Arial" w:hAnsi="Arial"/>
          <w:b w:val="false"/>
          <w:bCs w:val="false"/>
          <w:i/>
          <w:iCs/>
          <w:color w:val="666666"/>
          <w:sz w:val="18"/>
          <w:szCs w:val="18"/>
        </w:rPr>
        <w:t xml:space="preserve">Vendors should answer each question with Yes, No, or N/A and provide additional details in the Notes column where indicated. Unanswered questions will be treated as “No.”</w:t>
      </w:r>
    </w:p>
    <w:p>
      <w:pPr>
        <w:pStyle w:val="Heading1"/>
        <w:spacing w:before="300" w:after="100"/>
      </w:pPr>
      <w:r>
        <w:rPr>
          <w:rFonts w:ascii="Arial" w:cs="Arial" w:eastAsia="Arial" w:hAnsi="Arial"/>
          <w:b/>
          <w:bCs/>
          <w:color w:val="1B3A5C"/>
          <w:sz w:val="26"/>
          <w:szCs w:val="26"/>
        </w:rPr>
        <w:t xml:space="preserve">Document Control</w:t>
      </w: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2000"/>
        <w:gridCol w:w="2920"/>
        <w:gridCol w:w="2000"/>
        <w:gridCol w:w="292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Issuing Organization:</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[Your Organization Name]</w:t>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Assessment Date: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Prepared By:</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Version:</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1.0</w:t>
            </w:r>
          </w:p>
        </w:tc>
      </w:tr>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Risk Level Assigned:</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Next Review Due: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r>
        <w:br w:type="page"/>
      </w:r>
    </w:p>
    <w:p>
      <w:pPr>
        <w:pStyle w:val="Heading1"/>
        <w:spacing w:before="300" w:after="100"/>
      </w:pPr>
      <w:r>
        <w:rPr>
          <w:rFonts w:ascii="Arial" w:cs="Arial" w:eastAsia="Arial" w:hAnsi="Arial"/>
          <w:b/>
          <w:bCs/>
          <w:color w:val="1B3A5C"/>
          <w:sz w:val="26"/>
          <w:szCs w:val="26"/>
        </w:rPr>
        <w:t xml:space="preserve">Section A: Vendor Information</w:t>
      </w:r>
    </w:p>
    <w:p>
      <w:pPr>
        <w:spacing w:after="100"/>
      </w:pPr>
      <w:r>
        <w:rPr>
          <w:rFonts w:ascii="Arial" w:cs="Arial" w:eastAsia="Arial" w:hAnsi="Arial"/>
          <w:b w:val="false"/>
          <w:bCs w:val="false"/>
          <w:i/>
          <w:iCs/>
          <w:color w:val="666666"/>
          <w:sz w:val="17"/>
          <w:szCs w:val="17"/>
        </w:rPr>
        <w:t xml:space="preserve">To be completed by the vendor.</w:t>
      </w: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2800"/>
        <w:gridCol w:w="7040"/>
      </w:tblGrid>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Vendor / Company Name:</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Primary Contact Name:</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Contact Title / Role:</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Contact Email:</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Contact Phone:</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Company Website:</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Business Address:</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Parent Company (if any):</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Year Established:</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Number of Employees:</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40"/>
      </w:pPr>
    </w:p>
    <w:p>
      <w:pPr>
        <w:pStyle w:val="Heading2"/>
        <w:spacing w:before="220" w:after="80"/>
      </w:pPr>
      <w:r>
        <w:rPr>
          <w:rFonts w:ascii="Arial" w:cs="Arial" w:eastAsia="Arial" w:hAnsi="Arial"/>
          <w:b/>
          <w:bCs/>
          <w:color w:val="2E75B6"/>
          <w:sz w:val="22"/>
          <w:szCs w:val="22"/>
        </w:rPr>
        <w:t xml:space="preserve">Services Provided to Our Organization</w:t>
      </w: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2800"/>
        <w:gridCol w:w="7040"/>
      </w:tblGrid>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Services / Products:</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Contract Start Date:</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Contract End Date:</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Contract Value (Annual):</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20"/>
      </w:pPr>
    </w:p>
    <w:p>
      <w:pPr>
        <w:spacing w:after="100"/>
      </w:pPr>
      <w:r>
        <w:rPr>
          <w:rFonts w:ascii="Arial" w:cs="Arial" w:eastAsia="Arial" w:hAnsi="Arial"/>
          <w:b/>
          <w:bCs/>
          <w:i w:val="false"/>
          <w:iCs w:val="false"/>
          <w:color w:val="333333"/>
          <w:sz w:val="19"/>
          <w:szCs w:val="19"/>
        </w:rPr>
        <w:t xml:space="preserve">Type of data this vendor will access, process, or store:</w:t>
      </w: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3280"/>
        <w:gridCol w:w="3280"/>
        <w:gridCol w:w="3280"/>
      </w:tblGrid>
      <w:tr>
        <w:tc>
          <w:tcPr>
            <w:tcW w:type="dxa" w:w="3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 ]  PII (Names, SSN, DOB)</w:t>
            </w:r>
          </w:p>
        </w:tc>
        <w:tc>
          <w:tcPr>
            <w:tcW w:type="dxa" w:w="3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 ]  PHI (Health Records)</w:t>
            </w:r>
          </w:p>
        </w:tc>
        <w:tc>
          <w:tcPr>
            <w:tcW w:type="dxa" w:w="3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 ]  Financial / Payment Data</w:t>
            </w:r>
          </w:p>
        </w:tc>
      </w:tr>
      <w:tr>
        <w:tc>
          <w:tcPr>
            <w:tcW w:type="dxa" w:w="3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 ]  Intellectual Property</w:t>
            </w:r>
          </w:p>
        </w:tc>
        <w:tc>
          <w:tcPr>
            <w:tcW w:type="dxa" w:w="3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 ]  Employee Records</w:t>
            </w:r>
          </w:p>
        </w:tc>
        <w:tc>
          <w:tcPr>
            <w:tcW w:type="dxa" w:w="3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 ]  Credentials / Access Keys</w:t>
            </w:r>
          </w:p>
        </w:tc>
      </w:tr>
      <w:tr>
        <w:tc>
          <w:tcPr>
            <w:tcW w:type="dxa" w:w="3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 ]  Customer Data</w:t>
            </w:r>
          </w:p>
        </w:tc>
        <w:tc>
          <w:tcPr>
            <w:tcW w:type="dxa" w:w="3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 ]  Legal / Compliance Data</w:t>
            </w:r>
          </w:p>
        </w:tc>
        <w:tc>
          <w:tcPr>
            <w:tcW w:type="dxa" w:w="3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 ]  Other: _______________</w:t>
            </w:r>
          </w:p>
        </w:tc>
      </w:tr>
    </w:tbl>
    <w:p>
      <w:r>
        <w:br w:type="page"/>
      </w:r>
    </w:p>
    <w:p>
      <w:pPr>
        <w:pStyle w:val="Heading1"/>
        <w:spacing w:before="300" w:after="100"/>
      </w:pPr>
      <w:r>
        <w:rPr>
          <w:rFonts w:ascii="Arial" w:cs="Arial" w:eastAsia="Arial" w:hAnsi="Arial"/>
          <w:b/>
          <w:bCs/>
          <w:color w:val="1B3A5C"/>
          <w:sz w:val="26"/>
          <w:szCs w:val="26"/>
        </w:rPr>
        <w:t xml:space="preserve">Section B: Security Assessment Questions</w:t>
      </w:r>
    </w:p>
    <w:p>
      <w:pPr>
        <w:spacing w:after="100"/>
      </w:pPr>
      <w:r>
        <w:rPr>
          <w:rFonts w:ascii="Arial" w:cs="Arial" w:eastAsia="Arial" w:hAnsi="Arial"/>
          <w:b w:val="false"/>
          <w:bCs w:val="false"/>
          <w:i w:val="false"/>
          <w:iCs w:val="false"/>
          <w:color w:val="333333"/>
          <w:sz w:val="19"/>
          <w:szCs w:val="19"/>
        </w:rPr>
        <w:t xml:space="preserve">The following questions assess the vendor’s security posture across key domains. Answer each question and provide supporting details where requested.</w:t>
      </w:r>
    </w:p>
    <w:p>
      <w:pPr>
        <w:pStyle w:val="Heading2"/>
        <w:spacing w:before="220" w:after="80"/>
      </w:pPr>
      <w:r>
        <w:rPr>
          <w:rFonts w:ascii="Arial" w:cs="Arial" w:eastAsia="Arial" w:hAnsi="Arial"/>
          <w:b/>
          <w:bCs/>
          <w:color w:val="2E75B6"/>
          <w:sz w:val="22"/>
          <w:szCs w:val="22"/>
        </w:rPr>
        <w:t xml:space="preserve">B.1 Organizational Security &amp; Governance</w:t>
      </w:r>
    </w:p>
    <w:p>
      <w:pPr>
        <w:spacing w:after="100"/>
      </w:pPr>
      <w:r>
        <w:rPr>
          <w:rFonts w:ascii="Arial" w:cs="Arial" w:eastAsia="Arial" w:hAnsi="Arial"/>
          <w:b w:val="false"/>
          <w:bCs w:val="false"/>
          <w:i/>
          <w:iCs/>
          <w:color w:val="666666"/>
          <w:sz w:val="17"/>
          <w:szCs w:val="17"/>
        </w:rPr>
        <w:t xml:space="preserve">Policies, leadership, and security program maturity.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560"/>
        <w:gridCol w:w="560"/>
        <w:gridCol w:w="560"/>
        <w:gridCol w:w="2520"/>
      </w:tblGrid>
      <w:tr>
        <w:tc>
          <w:tcPr>
            <w:tcW w:type="dxa" w:w="8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w:t>
            </w:r>
          </w:p>
        </w:tc>
        <w:tc>
          <w:tcPr>
            <w:tcW w:type="dxa" w:w="43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Question</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Yes</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No</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N/A</w:t>
            </w:r>
          </w:p>
        </w:tc>
        <w:tc>
          <w:tcPr>
            <w:tcW w:type="dxa" w:w="25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Notes / Details</w:t>
            </w: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1.1</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Does your organization have a formal, written information security policy?</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1.2</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 there a designated Chief Information Security Officer (CISO) or equivalent?</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1.3</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Is the security policy reviewed and updated at least annually?</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1.4</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Do you carry cyber liability insurance? If yes, provide carrier name and policy limits in Notes.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1.5</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Have you experienced a data breach or material security incident in the past 3 years?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1.6</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Do you conduct annual risk assessments of your IT environment?</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1.7</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 maintain a documented business continuity and disaster recovery plan?</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1.8</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 your organization compliant with applicable regulations (SOC 2, HIPAA, PCI DSS, GDPR)?</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r>
        <w:br w:type="page"/>
      </w:r>
    </w:p>
    <w:p>
      <w:pPr>
        <w:pStyle w:val="Heading2"/>
        <w:spacing w:before="220" w:after="80"/>
      </w:pPr>
      <w:r>
        <w:rPr>
          <w:rFonts w:ascii="Arial" w:cs="Arial" w:eastAsia="Arial" w:hAnsi="Arial"/>
          <w:b/>
          <w:bCs/>
          <w:color w:val="2E75B6"/>
          <w:sz w:val="22"/>
          <w:szCs w:val="22"/>
        </w:rPr>
        <w:t xml:space="preserve">B.2 Access Control &amp; Authentication</w:t>
      </w:r>
    </w:p>
    <w:p>
      <w:pPr>
        <w:spacing w:after="100"/>
      </w:pPr>
      <w:r>
        <w:rPr>
          <w:rFonts w:ascii="Arial" w:cs="Arial" w:eastAsia="Arial" w:hAnsi="Arial"/>
          <w:b w:val="false"/>
          <w:bCs w:val="false"/>
          <w:i/>
          <w:iCs/>
          <w:color w:val="666666"/>
          <w:sz w:val="17"/>
          <w:szCs w:val="17"/>
        </w:rPr>
        <w:t xml:space="preserve">How the vendor controls access to systems and data.</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560"/>
        <w:gridCol w:w="560"/>
        <w:gridCol w:w="560"/>
        <w:gridCol w:w="2520"/>
      </w:tblGrid>
      <w:tr>
        <w:tc>
          <w:tcPr>
            <w:tcW w:type="dxa" w:w="8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w:t>
            </w:r>
          </w:p>
        </w:tc>
        <w:tc>
          <w:tcPr>
            <w:tcW w:type="dxa" w:w="43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Question</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Yes</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No</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N/A</w:t>
            </w:r>
          </w:p>
        </w:tc>
        <w:tc>
          <w:tcPr>
            <w:tcW w:type="dxa" w:w="25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Notes / Details</w:t>
            </w: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2.1</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Is multi-factor authentication (MFA) required for all remote access and cloud services?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2.2</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 access granted on a least-privilege basis and reviewed at least quarterly?</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2.3</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Are unique user accounts required for all personnel (no shared accounts)?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2.4</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privileged / admin accounts managed separately with enhanced controls?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2.5</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Is Single Sign-On (SSO) implemented for centralized access management?</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2.6</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inactive accounts automatically disabled after a defined period (e.g., 30 days)?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2.7</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Is there a formal process for granting, modifying, and revoking user access?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2.8</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Do you enforce minimum password complexity (14+ characters) or use a password manager?</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pPr>
        <w:spacing w:after="40"/>
      </w:pPr>
    </w:p>
    <w:p>
      <w:pPr>
        <w:pStyle w:val="Heading2"/>
        <w:spacing w:before="220" w:after="80"/>
      </w:pPr>
      <w:r>
        <w:rPr>
          <w:rFonts w:ascii="Arial" w:cs="Arial" w:eastAsia="Arial" w:hAnsi="Arial"/>
          <w:b/>
          <w:bCs/>
          <w:color w:val="2E75B6"/>
          <w:sz w:val="22"/>
          <w:szCs w:val="22"/>
        </w:rPr>
        <w:t xml:space="preserve">B.3 Data Protection &amp; Encryption</w:t>
      </w:r>
    </w:p>
    <w:p>
      <w:pPr>
        <w:spacing w:after="100"/>
      </w:pPr>
      <w:r>
        <w:rPr>
          <w:rFonts w:ascii="Arial" w:cs="Arial" w:eastAsia="Arial" w:hAnsi="Arial"/>
          <w:b w:val="false"/>
          <w:bCs w:val="false"/>
          <w:i/>
          <w:iCs/>
          <w:color w:val="666666"/>
          <w:sz w:val="17"/>
          <w:szCs w:val="17"/>
        </w:rPr>
        <w:t xml:space="preserve">How the vendor protects data at rest and in transit.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560"/>
        <w:gridCol w:w="560"/>
        <w:gridCol w:w="560"/>
        <w:gridCol w:w="2520"/>
      </w:tblGrid>
      <w:tr>
        <w:tc>
          <w:tcPr>
            <w:tcW w:type="dxa" w:w="8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w:t>
            </w:r>
          </w:p>
        </w:tc>
        <w:tc>
          <w:tcPr>
            <w:tcW w:type="dxa" w:w="43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Question</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Yes</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No</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N/A</w:t>
            </w:r>
          </w:p>
        </w:tc>
        <w:tc>
          <w:tcPr>
            <w:tcW w:type="dxa" w:w="25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Notes / Details</w:t>
            </w: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3.1</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Is all sensitive data encrypted at rest using AES-256 or equivalent?</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3.2</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 all data encrypted in transit using TLS 1.2 or higher?</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3.3</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 have a formal data classification policy?</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3.4</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Data Loss Prevention (DLP) tools deployed?</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3.5</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Is data disposal handled through certified secure destruction methods?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3.6</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Do you maintain a data retention schedule aligned with contractual and regulatory requirements?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3.7</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Is our data logically or physically separated from other clients’ data?</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3.8</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Do you have controls preventing unauthorized copying or export of our data?</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r>
        <w:br w:type="page"/>
      </w:r>
    </w:p>
    <w:p>
      <w:pPr>
        <w:pStyle w:val="Heading2"/>
        <w:spacing w:before="220" w:after="80"/>
      </w:pPr>
      <w:r>
        <w:rPr>
          <w:rFonts w:ascii="Arial" w:cs="Arial" w:eastAsia="Arial" w:hAnsi="Arial"/>
          <w:b/>
          <w:bCs/>
          <w:color w:val="2E75B6"/>
          <w:sz w:val="22"/>
          <w:szCs w:val="22"/>
        </w:rPr>
        <w:t xml:space="preserve">B.4 Network &amp; Endpoint Security</w:t>
      </w:r>
    </w:p>
    <w:p>
      <w:pPr>
        <w:spacing w:after="100"/>
      </w:pPr>
      <w:r>
        <w:rPr>
          <w:rFonts w:ascii="Arial" w:cs="Arial" w:eastAsia="Arial" w:hAnsi="Arial"/>
          <w:b w:val="false"/>
          <w:bCs w:val="false"/>
          <w:i/>
          <w:iCs/>
          <w:color w:val="666666"/>
          <w:sz w:val="17"/>
          <w:szCs w:val="17"/>
        </w:rPr>
        <w:t xml:space="preserve">Infrastructure protection and monitoring.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560"/>
        <w:gridCol w:w="560"/>
        <w:gridCol w:w="560"/>
        <w:gridCol w:w="2520"/>
      </w:tblGrid>
      <w:tr>
        <w:tc>
          <w:tcPr>
            <w:tcW w:type="dxa" w:w="8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w:t>
            </w:r>
          </w:p>
        </w:tc>
        <w:tc>
          <w:tcPr>
            <w:tcW w:type="dxa" w:w="43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Question</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Yes</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No</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N/A</w:t>
            </w:r>
          </w:p>
        </w:tc>
        <w:tc>
          <w:tcPr>
            <w:tcW w:type="dxa" w:w="25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Notes / Details</w:t>
            </w: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4.1</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Are enterprise firewalls deployed and managed at all network boundaries?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4.2</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 endpoint detection and response (EDR) software deployed on all endpoints?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4.3</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Are intrusion detection / prevention systems (IDS/IPS) in place?</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4.4</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 network traffic segmented to isolate sensitive systems and data?</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4.5</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Are all systems and software patched within 30 days of critical vulnerability disclosure?</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4.6</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Do you conduct regular vulnerability scanning (at least quarterly)?</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4.7</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 perform annual penetration testing by an independent third party?</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4.8</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wireless networks secured with WPA3 (or WPA2 minimum) and isolated from production?</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pPr>
        <w:spacing w:after="40"/>
      </w:pPr>
    </w:p>
    <w:p>
      <w:pPr>
        <w:pStyle w:val="Heading2"/>
        <w:spacing w:before="220" w:after="80"/>
      </w:pPr>
      <w:r>
        <w:rPr>
          <w:rFonts w:ascii="Arial" w:cs="Arial" w:eastAsia="Arial" w:hAnsi="Arial"/>
          <w:b/>
          <w:bCs/>
          <w:color w:val="2E75B6"/>
          <w:sz w:val="22"/>
          <w:szCs w:val="22"/>
        </w:rPr>
        <w:t xml:space="preserve">B.5 Email &amp; Communication Security</w:t>
      </w:r>
    </w:p>
    <w:p>
      <w:pPr>
        <w:spacing w:after="100"/>
      </w:pPr>
      <w:r>
        <w:rPr>
          <w:rFonts w:ascii="Arial" w:cs="Arial" w:eastAsia="Arial" w:hAnsi="Arial"/>
          <w:b w:val="false"/>
          <w:bCs w:val="false"/>
          <w:i/>
          <w:iCs/>
          <w:color w:val="666666"/>
          <w:sz w:val="17"/>
          <w:szCs w:val="17"/>
        </w:rPr>
        <w:t xml:space="preserve">Protections against phishing, BEC, and email-based threats.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560"/>
        <w:gridCol w:w="560"/>
        <w:gridCol w:w="560"/>
        <w:gridCol w:w="2520"/>
      </w:tblGrid>
      <w:tr>
        <w:tc>
          <w:tcPr>
            <w:tcW w:type="dxa" w:w="8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w:t>
            </w:r>
          </w:p>
        </w:tc>
        <w:tc>
          <w:tcPr>
            <w:tcW w:type="dxa" w:w="43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Question</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Yes</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No</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N/A</w:t>
            </w:r>
          </w:p>
        </w:tc>
        <w:tc>
          <w:tcPr>
            <w:tcW w:type="dxa" w:w="25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Notes / Details</w:t>
            </w: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5.1</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Are advanced email threat protection tools deployed (anti-phishing, anti-spoofing)?</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5.2</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DMARC, DKIM, and SPF records configured and enforced for all domains?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5.3</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 conduct regular phishing simulation exercises for employees?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5.4</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external email warning banners displayed on inbound messages?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5.5</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Are payment or wire transfer requests subject to out-of-band verification?</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5.6</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Do you restrict the use of personal email for business communications?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r>
        <w:br w:type="page"/>
      </w:r>
    </w:p>
    <w:p>
      <w:pPr>
        <w:pStyle w:val="Heading2"/>
        <w:spacing w:before="220" w:after="80"/>
      </w:pPr>
      <w:r>
        <w:rPr>
          <w:rFonts w:ascii="Arial" w:cs="Arial" w:eastAsia="Arial" w:hAnsi="Arial"/>
          <w:b/>
          <w:bCs/>
          <w:color w:val="2E75B6"/>
          <w:sz w:val="22"/>
          <w:szCs w:val="22"/>
        </w:rPr>
        <w:t xml:space="preserve">B.6 Incident Response &amp; Breach Notification</w:t>
      </w:r>
    </w:p>
    <w:p>
      <w:pPr>
        <w:spacing w:after="100"/>
      </w:pPr>
      <w:r>
        <w:rPr>
          <w:rFonts w:ascii="Arial" w:cs="Arial" w:eastAsia="Arial" w:hAnsi="Arial"/>
          <w:b w:val="false"/>
          <w:bCs w:val="false"/>
          <w:i/>
          <w:iCs/>
          <w:color w:val="666666"/>
          <w:sz w:val="17"/>
          <w:szCs w:val="17"/>
        </w:rPr>
        <w:t xml:space="preserve">Preparedness for detecting, responding to, and notifying of security incidents.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560"/>
        <w:gridCol w:w="560"/>
        <w:gridCol w:w="560"/>
        <w:gridCol w:w="2520"/>
      </w:tblGrid>
      <w:tr>
        <w:tc>
          <w:tcPr>
            <w:tcW w:type="dxa" w:w="8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w:t>
            </w:r>
          </w:p>
        </w:tc>
        <w:tc>
          <w:tcPr>
            <w:tcW w:type="dxa" w:w="43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Question</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Yes</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No</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N/A</w:t>
            </w:r>
          </w:p>
        </w:tc>
        <w:tc>
          <w:tcPr>
            <w:tcW w:type="dxa" w:w="25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Notes / Details</w:t>
            </w: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6.1</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 have a documented incident response plan?</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6.2</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 the incident response plan tested at least annually (tabletop or simulation)?</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6.3</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 have a 24/7 security monitoring capability (internal or outsourced SOC)?</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6.4</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Can you detect and respond to a security incident within 24 hours?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6.5</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Will you notify our organization within 24 hours of discovering a breach involving our data?</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6.6</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Do you retain security logs for a minimum of 12 months?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6.7</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 have a relationship with a forensic investigation firm (retainer or pre-approved)?</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6.8</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Have you tested your backup and recovery procedures in the past 12 months?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pPr>
        <w:spacing w:after="40"/>
      </w:pPr>
    </w:p>
    <w:p>
      <w:pPr>
        <w:pStyle w:val="Heading2"/>
        <w:spacing w:before="220" w:after="80"/>
      </w:pPr>
      <w:r>
        <w:rPr>
          <w:rFonts w:ascii="Arial" w:cs="Arial" w:eastAsia="Arial" w:hAnsi="Arial"/>
          <w:b/>
          <w:bCs/>
          <w:color w:val="2E75B6"/>
          <w:sz w:val="22"/>
          <w:szCs w:val="22"/>
        </w:rPr>
        <w:t xml:space="preserve">B.7 Employee Security &amp; Training</w:t>
      </w:r>
    </w:p>
    <w:p>
      <w:pPr>
        <w:spacing w:after="100"/>
      </w:pPr>
      <w:r>
        <w:rPr>
          <w:rFonts w:ascii="Arial" w:cs="Arial" w:eastAsia="Arial" w:hAnsi="Arial"/>
          <w:b w:val="false"/>
          <w:bCs w:val="false"/>
          <w:i/>
          <w:iCs/>
          <w:color w:val="666666"/>
          <w:sz w:val="17"/>
          <w:szCs w:val="17"/>
        </w:rPr>
        <w:t xml:space="preserve">Human risk management practices.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560"/>
        <w:gridCol w:w="560"/>
        <w:gridCol w:w="560"/>
        <w:gridCol w:w="2520"/>
      </w:tblGrid>
      <w:tr>
        <w:tc>
          <w:tcPr>
            <w:tcW w:type="dxa" w:w="8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w:t>
            </w:r>
          </w:p>
        </w:tc>
        <w:tc>
          <w:tcPr>
            <w:tcW w:type="dxa" w:w="43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Question</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Yes</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No</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N/A</w:t>
            </w:r>
          </w:p>
        </w:tc>
        <w:tc>
          <w:tcPr>
            <w:tcW w:type="dxa" w:w="25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Notes / Details</w:t>
            </w: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7.1</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all employees receive cybersecurity awareness training at least annually?</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7.2</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background checks conducted on employees who access sensitive data?</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7.3</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Is there a formal acceptable use policy for company devices and systems?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7.4</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Do you have a BYOD policy with security requirements for personal devices?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7.5</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Are employees required to sign confidentiality / non-disclosure agreements?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7.6</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 role-based security training provided for privileged users and administrators?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r>
        <w:br w:type="page"/>
      </w:r>
    </w:p>
    <w:p>
      <w:pPr>
        <w:pStyle w:val="Heading2"/>
        <w:spacing w:before="220" w:after="80"/>
      </w:pPr>
      <w:r>
        <w:rPr>
          <w:rFonts w:ascii="Arial" w:cs="Arial" w:eastAsia="Arial" w:hAnsi="Arial"/>
          <w:b/>
          <w:bCs/>
          <w:color w:val="2E75B6"/>
          <w:sz w:val="22"/>
          <w:szCs w:val="22"/>
        </w:rPr>
        <w:t xml:space="preserve">B.8 Physical Security</w:t>
      </w:r>
    </w:p>
    <w:p>
      <w:pPr>
        <w:spacing w:after="100"/>
      </w:pPr>
      <w:r>
        <w:rPr>
          <w:rFonts w:ascii="Arial" w:cs="Arial" w:eastAsia="Arial" w:hAnsi="Arial"/>
          <w:b w:val="false"/>
          <w:bCs w:val="false"/>
          <w:i/>
          <w:iCs/>
          <w:color w:val="666666"/>
          <w:sz w:val="17"/>
          <w:szCs w:val="17"/>
        </w:rPr>
        <w:t xml:space="preserve">Physical access controls for facilities housing data or systems.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560"/>
        <w:gridCol w:w="560"/>
        <w:gridCol w:w="560"/>
        <w:gridCol w:w="2520"/>
      </w:tblGrid>
      <w:tr>
        <w:tc>
          <w:tcPr>
            <w:tcW w:type="dxa" w:w="8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w:t>
            </w:r>
          </w:p>
        </w:tc>
        <w:tc>
          <w:tcPr>
            <w:tcW w:type="dxa" w:w="43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Question</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Yes</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No</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N/A</w:t>
            </w:r>
          </w:p>
        </w:tc>
        <w:tc>
          <w:tcPr>
            <w:tcW w:type="dxa" w:w="25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Notes / Details</w:t>
            </w: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8.1</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Are data centers and server rooms protected by access control systems (badge, biometric)?</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8.2</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visitor access logs maintained for secure areas?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8.3</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Are security cameras deployed at facility entry points and sensitive areas?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8.4</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environmental controls (fire suppression, UPS, HVAC) in place for server rooms?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pPr>
        <w:spacing w:after="40"/>
      </w:pPr>
    </w:p>
    <w:p>
      <w:pPr>
        <w:pStyle w:val="Heading2"/>
        <w:spacing w:before="220" w:after="80"/>
      </w:pPr>
      <w:r>
        <w:rPr>
          <w:rFonts w:ascii="Arial" w:cs="Arial" w:eastAsia="Arial" w:hAnsi="Arial"/>
          <w:b/>
          <w:bCs/>
          <w:color w:val="2E75B6"/>
          <w:sz w:val="22"/>
          <w:szCs w:val="22"/>
        </w:rPr>
        <w:t xml:space="preserve">B.9 Cloud &amp; Third-Party Risk</w:t>
      </w:r>
    </w:p>
    <w:p>
      <w:pPr>
        <w:spacing w:after="100"/>
      </w:pPr>
      <w:r>
        <w:rPr>
          <w:rFonts w:ascii="Arial" w:cs="Arial" w:eastAsia="Arial" w:hAnsi="Arial"/>
          <w:b w:val="false"/>
          <w:bCs w:val="false"/>
          <w:i/>
          <w:iCs/>
          <w:color w:val="666666"/>
          <w:sz w:val="17"/>
          <w:szCs w:val="17"/>
        </w:rPr>
        <w:t xml:space="preserve">Management of cloud services and the vendor’s own supply chain.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560"/>
        <w:gridCol w:w="560"/>
        <w:gridCol w:w="560"/>
        <w:gridCol w:w="2520"/>
      </w:tblGrid>
      <w:tr>
        <w:tc>
          <w:tcPr>
            <w:tcW w:type="dxa" w:w="8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w:t>
            </w:r>
          </w:p>
        </w:tc>
        <w:tc>
          <w:tcPr>
            <w:tcW w:type="dxa" w:w="43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Question</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Yes</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No</w:t>
            </w:r>
          </w:p>
        </w:tc>
        <w:tc>
          <w:tcPr>
            <w:tcW w:type="dxa" w:w="56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N/A</w:t>
            </w:r>
          </w:p>
        </w:tc>
        <w:tc>
          <w:tcPr>
            <w:tcW w:type="dxa" w:w="25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Notes / Details</w:t>
            </w: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9.1</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 use cloud infrastructure (IaaS, PaaS, SaaS)? If yes, identify providers in Notes.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9.2</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Are cloud environments configured according to CIS Benchmarks or equivalent standards?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9.3</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 assess the security of YOUR third-party vendors and subprocessors?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9.4</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Will you notify us if you engage a subprocessor who will access our data?</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9.5</w:t>
            </w:r>
          </w:p>
        </w:tc>
        <w:tc>
          <w:tcPr>
            <w:tcW w:type="dxa" w:w="436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Do your cloud providers hold SOC 2 Type II or ISO 27001 certifications?</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shd w:fill="EBF1F8" w:val="clear"/>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r>
      <w:tr>
        <w:tc>
          <w:tcPr>
            <w:tcW w:type="dxa" w:w="800"/>
            <w:tcBorders>
              <w:top w:val="single" w:color="CCCCCC" w:sz="1"/>
              <w:left w:val="single" w:color="CCCCCC" w:sz="1"/>
              <w:bottom w:val="single" w:color="CCCCCC" w:sz="1"/>
              <w:right w:val="single" w:color="CCCCCC" w:sz="1"/>
            </w:tcBorders>
            <w:tcMar>
              <w:top w:type="dxa" w:w="60"/>
              <w:left w:type="dxa" w:w="40"/>
              <w:bottom w:type="dxa" w:w="60"/>
              <w:right w:type="dxa" w:w="40"/>
            </w:tcMar>
            <w:vAlign w:val="center"/>
          </w:tcPr>
          <w:p>
            <w:pPr>
              <w:jc w:val="center"/>
            </w:pPr>
            <w:r>
              <w:rPr>
                <w:rFonts w:ascii="Arial" w:cs="Arial" w:eastAsia="Arial" w:hAnsi="Arial"/>
                <w:b/>
                <w:bCs/>
                <w:color w:val="2E75B6"/>
                <w:sz w:val="18"/>
                <w:szCs w:val="18"/>
              </w:rPr>
              <w:t xml:space="preserve">9.6</w:t>
            </w:r>
          </w:p>
        </w:tc>
        <w:tc>
          <w:tcPr>
            <w:tcW w:type="dxa" w:w="4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 data stored exclusively within the United States (or approved jurisdictions)?</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560"/>
            <w:tcBorders>
              <w:top w:val="single" w:color="CCCCCC" w:sz="1"/>
              <w:left w:val="single" w:color="CCCCCC" w:sz="1"/>
              <w:bottom w:val="single" w:color="CCCCCC" w:sz="1"/>
              <w:right w:val="single" w:color="CCCCCC" w:sz="1"/>
            </w:tcBorders>
            <w:tcMar>
              <w:top w:type="dxa" w:w="60"/>
              <w:left w:type="dxa" w:w="40"/>
              <w:bottom w:type="dxa" w:w="60"/>
              <w:right w:type="dxa" w:w="40"/>
            </w:tcMar>
          </w:tcPr>
          <w:p>
            <w:pPr>
              <w:jc w:val="center"/>
            </w:pPr>
            <w:r>
              <w:rPr>
                <w:rFonts w:ascii="Arial" w:cs="Arial" w:eastAsia="Arial" w:hAnsi="Arial"/>
                <w:color w:val="333333"/>
                <w:sz w:val="18"/>
                <w:szCs w:val="18"/>
              </w:rPr>
              <w:t xml:space="preserve">[ ]</w:t>
            </w:r>
          </w:p>
        </w:tc>
        <w:tc>
          <w:tcPr>
            <w:tcW w:type="dxa" w:w="252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r>
        <w:br w:type="page"/>
      </w:r>
    </w:p>
    <w:p>
      <w:pPr>
        <w:pStyle w:val="Heading1"/>
        <w:spacing w:before="300" w:after="100"/>
      </w:pPr>
      <w:r>
        <w:rPr>
          <w:rFonts w:ascii="Arial" w:cs="Arial" w:eastAsia="Arial" w:hAnsi="Arial"/>
          <w:b/>
          <w:bCs/>
          <w:color w:val="1B3A5C"/>
          <w:sz w:val="26"/>
          <w:szCs w:val="26"/>
        </w:rPr>
        <w:t xml:space="preserve">Section C: Certifications &amp; Compliance</w:t>
      </w:r>
    </w:p>
    <w:p>
      <w:pPr>
        <w:spacing w:after="100"/>
      </w:pPr>
      <w:r>
        <w:rPr>
          <w:rFonts w:ascii="Arial" w:cs="Arial" w:eastAsia="Arial" w:hAnsi="Arial"/>
          <w:b w:val="false"/>
          <w:bCs w:val="false"/>
          <w:i w:val="false"/>
          <w:iCs w:val="false"/>
          <w:color w:val="333333"/>
          <w:sz w:val="19"/>
          <w:szCs w:val="19"/>
        </w:rPr>
        <w:t xml:space="preserve">Indicate which certifications, attestations, or compliance frameworks your organization holds. Provide copies of current certificates or reports where available.</w:t>
      </w:r>
    </w:p>
    <w:p>
      <w:pPr>
        <w:spacing w:after="20"/>
      </w:pP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3000"/>
        <w:gridCol w:w="1200"/>
        <w:gridCol w:w="1200"/>
        <w:gridCol w:w="2000"/>
        <w:gridCol w:w="2440"/>
      </w:tblGrid>
      <w:tr>
        <w:tc>
          <w:tcPr>
            <w:tcW w:type="dxa" w:w="30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Certification / Framework</w:t>
            </w:r>
          </w:p>
        </w:tc>
        <w:tc>
          <w:tcPr>
            <w:tcW w:type="dxa" w:w="12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Held?</w:t>
            </w:r>
          </w:p>
        </w:tc>
        <w:tc>
          <w:tcPr>
            <w:tcW w:type="dxa" w:w="12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In Progress?</w:t>
            </w:r>
          </w:p>
        </w:tc>
        <w:tc>
          <w:tcPr>
            <w:tcW w:type="dxa" w:w="20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Expiration / Date</w:t>
            </w:r>
          </w:p>
        </w:tc>
        <w:tc>
          <w:tcPr>
            <w:tcW w:type="dxa" w:w="244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Report Available?</w:t>
            </w:r>
          </w:p>
        </w:tc>
      </w:tr>
      <w:tr>
        <w:tc>
          <w:tcPr>
            <w:tcW w:type="dxa" w:w="3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SOC 2 Type II</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SOC 1 Type II</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ISO 27001</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ISO 27701</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PCI DSS</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HIPAA (if applicable)</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HITRUST CSF</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FedRAMP</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CMMC (if applicable)</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GDPR Compliance</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color w:val="333333"/>
                <w:sz w:val="18"/>
                <w:szCs w:val="18"/>
              </w:rPr>
              <w:t xml:space="preserve">State Privacy Laws (CCPA, etc.)</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r>
        <w:tc>
          <w:tcPr>
            <w:tcW w:type="dxa" w:w="3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8"/>
                <w:szCs w:val="18"/>
              </w:rPr>
              <w:t xml:space="preserve">Other: _____________________</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12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tc>
        <w:tc>
          <w:tcPr>
            <w:tcW w:type="dxa" w:w="24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color w:val="333333"/>
                <w:sz w:val="18"/>
                <w:szCs w:val="18"/>
              </w:rPr>
              <w:t xml:space="preserve">[ ]</w:t>
            </w:r>
          </w:p>
        </w:tc>
      </w:tr>
    </w:tbl>
    <w:p>
      <w:pPr>
        <w:spacing w:after="60"/>
      </w:pPr>
    </w:p>
    <w:p>
      <w:pPr>
        <w:pStyle w:val="Heading1"/>
        <w:spacing w:before="300" w:after="100"/>
      </w:pPr>
      <w:r>
        <w:rPr>
          <w:rFonts w:ascii="Arial" w:cs="Arial" w:eastAsia="Arial" w:hAnsi="Arial"/>
          <w:b/>
          <w:bCs/>
          <w:color w:val="1B3A5C"/>
          <w:sz w:val="26"/>
          <w:szCs w:val="26"/>
        </w:rPr>
        <w:t xml:space="preserve">Section D: Internal Risk Scoring (Assessor Use Only)</w:t>
      </w:r>
    </w:p>
    <w:p>
      <w:pPr>
        <w:spacing w:after="100"/>
      </w:pPr>
      <w:r>
        <w:rPr>
          <w:rFonts w:ascii="Arial" w:cs="Arial" w:eastAsia="Arial" w:hAnsi="Arial"/>
          <w:b w:val="false"/>
          <w:bCs w:val="false"/>
          <w:i/>
          <w:iCs/>
          <w:color w:val="666666"/>
          <w:sz w:val="17"/>
          <w:szCs w:val="17"/>
        </w:rPr>
        <w:t xml:space="preserve">This section is completed internally by your organization after reviewing the vendor’s responses. Do not share this section with the vendor.</w:t>
      </w:r>
    </w:p>
    <w:p>
      <w:pPr>
        <w:spacing w:after="20"/>
      </w:pP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2000"/>
        <w:gridCol w:w="3920"/>
        <w:gridCol w:w="3920"/>
      </w:tblGrid>
      <w:tr>
        <w:tc>
          <w:tcPr>
            <w:tcW w:type="dxa" w:w="200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center"/>
            </w:pPr>
            <w:r>
              <w:rPr>
                <w:rFonts w:ascii="Arial" w:cs="Arial" w:eastAsia="Arial" w:hAnsi="Arial"/>
                <w:b/>
                <w:bCs/>
                <w:color w:val="FFFFFF"/>
                <w:sz w:val="18"/>
                <w:szCs w:val="18"/>
              </w:rPr>
              <w:t xml:space="preserve">Risk Level</w:t>
            </w:r>
          </w:p>
        </w:tc>
        <w:tc>
          <w:tcPr>
            <w:tcW w:type="dxa" w:w="39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Criteria</w:t>
            </w:r>
          </w:p>
        </w:tc>
        <w:tc>
          <w:tcPr>
            <w:tcW w:type="dxa" w:w="3920"/>
            <w:gridSpan w:val="1"/>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vAlign w:val="center"/>
          </w:tcPr>
          <w:p>
            <w:pPr>
              <w:jc w:val="left"/>
            </w:pPr>
            <w:r>
              <w:rPr>
                <w:rFonts w:ascii="Arial" w:cs="Arial" w:eastAsia="Arial" w:hAnsi="Arial"/>
                <w:b/>
                <w:bCs/>
                <w:color w:val="FFFFFF"/>
                <w:sz w:val="18"/>
                <w:szCs w:val="18"/>
              </w:rPr>
              <w:t xml:space="preserve">Action Required</w:t>
            </w:r>
          </w:p>
        </w:tc>
      </w:tr>
      <w:tr>
        <w:tc>
          <w:tcPr>
            <w:tcW w:type="dxa" w:w="2000"/>
            <w:tcBorders>
              <w:top w:val="single" w:color="CCCCCC" w:sz="1"/>
              <w:left w:val="single" w:color="CCCCCC" w:sz="1"/>
              <w:bottom w:val="single" w:color="CCCCCC" w:sz="1"/>
              <w:right w:val="single" w:color="CCCCCC" w:sz="1"/>
            </w:tcBorders>
            <w:shd w:fill="E8F5E9" w:val="clear"/>
            <w:tcMar>
              <w:top w:type="dxa" w:w="60"/>
              <w:left w:type="dxa" w:w="100"/>
              <w:bottom w:type="dxa" w:w="60"/>
              <w:right w:type="dxa" w:w="100"/>
            </w:tcMar>
            <w:vAlign w:val="center"/>
          </w:tcPr>
          <w:p>
            <w:pPr>
              <w:jc w:val="center"/>
            </w:pPr>
            <w:r>
              <w:rPr>
                <w:rFonts w:ascii="Arial" w:cs="Arial" w:eastAsia="Arial" w:hAnsi="Arial"/>
                <w:b/>
                <w:bCs/>
                <w:color w:val="1B5E20"/>
                <w:sz w:val="20"/>
                <w:szCs w:val="20"/>
              </w:rPr>
              <w:t xml:space="preserve">LOW</w:t>
            </w:r>
          </w:p>
        </w:tc>
        <w:tc>
          <w:tcPr>
            <w:tcW w:type="dxa" w:w="3920"/>
            <w:tcBorders>
              <w:top w:val="single" w:color="CCCCCC" w:sz="1"/>
              <w:left w:val="single" w:color="CCCCCC" w:sz="1"/>
              <w:bottom w:val="single" w:color="CCCCCC" w:sz="1"/>
              <w:right w:val="single" w:color="CCCCCC" w:sz="1"/>
            </w:tcBorders>
            <w:shd w:fill="E8F5E9" w:val="clear"/>
            <w:tcMar>
              <w:top w:type="dxa" w:w="60"/>
              <w:left w:type="dxa" w:w="100"/>
              <w:bottom w:type="dxa" w:w="60"/>
              <w:right w:type="dxa" w:w="100"/>
            </w:tcMar>
          </w:tcPr>
          <w:p>
            <w:r>
              <w:rPr>
                <w:rFonts w:ascii="Arial" w:cs="Arial" w:eastAsia="Arial" w:hAnsi="Arial"/>
                <w:color w:val="333333"/>
                <w:sz w:val="18"/>
                <w:szCs w:val="18"/>
              </w:rPr>
              <w:t xml:space="preserve">Vendor meets all critical requirements. No material gaps. Current certifications.</w:t>
            </w:r>
          </w:p>
        </w:tc>
        <w:tc>
          <w:tcPr>
            <w:tcW w:type="dxa" w:w="3920"/>
            <w:tcBorders>
              <w:top w:val="single" w:color="CCCCCC" w:sz="1"/>
              <w:left w:val="single" w:color="CCCCCC" w:sz="1"/>
              <w:bottom w:val="single" w:color="CCCCCC" w:sz="1"/>
              <w:right w:val="single" w:color="CCCCCC" w:sz="1"/>
            </w:tcBorders>
            <w:shd w:fill="E8F5E9" w:val="clear"/>
            <w:tcMar>
              <w:top w:type="dxa" w:w="60"/>
              <w:left w:type="dxa" w:w="100"/>
              <w:bottom w:type="dxa" w:w="60"/>
              <w:right w:type="dxa" w:w="100"/>
            </w:tcMar>
          </w:tcPr>
          <w:p>
            <w:r>
              <w:rPr>
                <w:rFonts w:ascii="Arial" w:cs="Arial" w:eastAsia="Arial" w:hAnsi="Arial"/>
                <w:color w:val="333333"/>
                <w:sz w:val="18"/>
                <w:szCs w:val="18"/>
              </w:rPr>
              <w:t xml:space="preserve">Approve. Schedule annual reassessment.</w:t>
            </w:r>
          </w:p>
        </w:tc>
      </w:tr>
      <w:tr>
        <w:tc>
          <w:tcPr>
            <w:tcW w:type="dxa" w:w="2000"/>
            <w:tcBorders>
              <w:top w:val="single" w:color="CCCCCC" w:sz="1"/>
              <w:left w:val="single" w:color="CCCCCC" w:sz="1"/>
              <w:bottom w:val="single" w:color="CCCCCC" w:sz="1"/>
              <w:right w:val="single" w:color="CCCCCC" w:sz="1"/>
            </w:tcBorders>
            <w:shd w:fill="FFF8E1" w:val="clear"/>
            <w:tcMar>
              <w:top w:type="dxa" w:w="60"/>
              <w:left w:type="dxa" w:w="100"/>
              <w:bottom w:type="dxa" w:w="60"/>
              <w:right w:type="dxa" w:w="100"/>
            </w:tcMar>
            <w:vAlign w:val="center"/>
          </w:tcPr>
          <w:p>
            <w:pPr>
              <w:jc w:val="center"/>
            </w:pPr>
            <w:r>
              <w:rPr>
                <w:rFonts w:ascii="Arial" w:cs="Arial" w:eastAsia="Arial" w:hAnsi="Arial"/>
                <w:b/>
                <w:bCs/>
                <w:color w:val="E65100"/>
                <w:sz w:val="20"/>
                <w:szCs w:val="20"/>
              </w:rPr>
              <w:t xml:space="preserve">MEDIUM</w:t>
            </w:r>
          </w:p>
        </w:tc>
        <w:tc>
          <w:tcPr>
            <w:tcW w:type="dxa" w:w="3920"/>
            <w:tcBorders>
              <w:top w:val="single" w:color="CCCCCC" w:sz="1"/>
              <w:left w:val="single" w:color="CCCCCC" w:sz="1"/>
              <w:bottom w:val="single" w:color="CCCCCC" w:sz="1"/>
              <w:right w:val="single" w:color="CCCCCC" w:sz="1"/>
            </w:tcBorders>
            <w:shd w:fill="FFF8E1" w:val="clear"/>
            <w:tcMar>
              <w:top w:type="dxa" w:w="60"/>
              <w:left w:type="dxa" w:w="100"/>
              <w:bottom w:type="dxa" w:w="60"/>
              <w:right w:type="dxa" w:w="100"/>
            </w:tcMar>
          </w:tcPr>
          <w:p>
            <w:r>
              <w:rPr>
                <w:rFonts w:ascii="Arial" w:cs="Arial" w:eastAsia="Arial" w:hAnsi="Arial"/>
                <w:color w:val="333333"/>
                <w:sz w:val="18"/>
                <w:szCs w:val="18"/>
              </w:rPr>
              <w:t xml:space="preserve">Vendor meets most requirements but has gaps in non-critical areas. Remediation plan needed.</w:t>
            </w:r>
          </w:p>
        </w:tc>
        <w:tc>
          <w:tcPr>
            <w:tcW w:type="dxa" w:w="3920"/>
            <w:tcBorders>
              <w:top w:val="single" w:color="CCCCCC" w:sz="1"/>
              <w:left w:val="single" w:color="CCCCCC" w:sz="1"/>
              <w:bottom w:val="single" w:color="CCCCCC" w:sz="1"/>
              <w:right w:val="single" w:color="CCCCCC" w:sz="1"/>
            </w:tcBorders>
            <w:shd w:fill="FFF8E1" w:val="clear"/>
            <w:tcMar>
              <w:top w:type="dxa" w:w="60"/>
              <w:left w:type="dxa" w:w="100"/>
              <w:bottom w:type="dxa" w:w="60"/>
              <w:right w:type="dxa" w:w="100"/>
            </w:tcMar>
          </w:tcPr>
          <w:p>
            <w:r>
              <w:rPr>
                <w:rFonts w:ascii="Arial" w:cs="Arial" w:eastAsia="Arial" w:hAnsi="Arial"/>
                <w:color w:val="333333"/>
                <w:sz w:val="18"/>
                <w:szCs w:val="18"/>
              </w:rPr>
              <w:t xml:space="preserve">Conditional approval with remediation timeline. Reassess in 6 months.</w:t>
            </w:r>
          </w:p>
        </w:tc>
      </w:tr>
      <w:tr>
        <w:tc>
          <w:tcPr>
            <w:tcW w:type="dxa" w:w="2000"/>
            <w:tcBorders>
              <w:top w:val="single" w:color="CCCCCC" w:sz="1"/>
              <w:left w:val="single" w:color="CCCCCC" w:sz="1"/>
              <w:bottom w:val="single" w:color="CCCCCC" w:sz="1"/>
              <w:right w:val="single" w:color="CCCCCC" w:sz="1"/>
            </w:tcBorders>
            <w:shd w:fill="FFEBEE" w:val="clear"/>
            <w:tcMar>
              <w:top w:type="dxa" w:w="60"/>
              <w:left w:type="dxa" w:w="100"/>
              <w:bottom w:type="dxa" w:w="60"/>
              <w:right w:type="dxa" w:w="100"/>
            </w:tcMar>
            <w:vAlign w:val="center"/>
          </w:tcPr>
          <w:p>
            <w:pPr>
              <w:jc w:val="center"/>
            </w:pPr>
            <w:r>
              <w:rPr>
                <w:rFonts w:ascii="Arial" w:cs="Arial" w:eastAsia="Arial" w:hAnsi="Arial"/>
                <w:b/>
                <w:bCs/>
                <w:color w:val="B71C1C"/>
                <w:sz w:val="20"/>
                <w:szCs w:val="20"/>
              </w:rPr>
              <w:t xml:space="preserve">HIGH</w:t>
            </w:r>
          </w:p>
        </w:tc>
        <w:tc>
          <w:tcPr>
            <w:tcW w:type="dxa" w:w="3920"/>
            <w:tcBorders>
              <w:top w:val="single" w:color="CCCCCC" w:sz="1"/>
              <w:left w:val="single" w:color="CCCCCC" w:sz="1"/>
              <w:bottom w:val="single" w:color="CCCCCC" w:sz="1"/>
              <w:right w:val="single" w:color="CCCCCC" w:sz="1"/>
            </w:tcBorders>
            <w:shd w:fill="FFEBEE" w:val="clear"/>
            <w:tcMar>
              <w:top w:type="dxa" w:w="60"/>
              <w:left w:type="dxa" w:w="100"/>
              <w:bottom w:type="dxa" w:w="60"/>
              <w:right w:type="dxa" w:w="100"/>
            </w:tcMar>
          </w:tcPr>
          <w:p>
            <w:r>
              <w:rPr>
                <w:rFonts w:ascii="Arial" w:cs="Arial" w:eastAsia="Arial" w:hAnsi="Arial"/>
                <w:color w:val="333333"/>
                <w:sz w:val="18"/>
                <w:szCs w:val="18"/>
              </w:rPr>
              <w:t xml:space="preserve">Vendor has critical gaps: no MFA, no encryption, no IR plan, prior breaches, or refused to answer key questions.</w:t>
            </w:r>
          </w:p>
        </w:tc>
        <w:tc>
          <w:tcPr>
            <w:tcW w:type="dxa" w:w="3920"/>
            <w:tcBorders>
              <w:top w:val="single" w:color="CCCCCC" w:sz="1"/>
              <w:left w:val="single" w:color="CCCCCC" w:sz="1"/>
              <w:bottom w:val="single" w:color="CCCCCC" w:sz="1"/>
              <w:right w:val="single" w:color="CCCCCC" w:sz="1"/>
            </w:tcBorders>
            <w:shd w:fill="FFEBEE" w:val="clear"/>
            <w:tcMar>
              <w:top w:type="dxa" w:w="60"/>
              <w:left w:type="dxa" w:w="100"/>
              <w:bottom w:type="dxa" w:w="60"/>
              <w:right w:type="dxa" w:w="100"/>
            </w:tcMar>
          </w:tcPr>
          <w:p>
            <w:r>
              <w:rPr>
                <w:rFonts w:ascii="Arial" w:cs="Arial" w:eastAsia="Arial" w:hAnsi="Arial"/>
                <w:color w:val="333333"/>
                <w:sz w:val="18"/>
                <w:szCs w:val="18"/>
              </w:rPr>
              <w:t xml:space="preserve">Reject or require immediate remediation before engagement. Notify management.</w:t>
            </w:r>
          </w:p>
        </w:tc>
      </w:tr>
    </w:tbl>
    <w:p>
      <w:pPr>
        <w:spacing w:after="40"/>
      </w:pPr>
    </w:p>
    <w:p>
      <w:pPr>
        <w:pStyle w:val="Heading2"/>
        <w:spacing w:before="220" w:after="80"/>
      </w:pPr>
      <w:r>
        <w:rPr>
          <w:rFonts w:ascii="Arial" w:cs="Arial" w:eastAsia="Arial" w:hAnsi="Arial"/>
          <w:b/>
          <w:bCs/>
          <w:color w:val="2E75B6"/>
          <w:sz w:val="22"/>
          <w:szCs w:val="22"/>
        </w:rPr>
        <w:t xml:space="preserve">Assessor Determination</w:t>
      </w: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2800"/>
        <w:gridCol w:w="7040"/>
      </w:tblGrid>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Assessed By:</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Assessment Date:</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Risk Level Assigned:</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 Low    [ ] Medium    [ ] High</w:t>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Recommendation:</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 Approve    [ ] Conditional    [ ] Reject</w:t>
            </w:r>
          </w:p>
        </w:tc>
      </w:tr>
      <w:tr>
        <w:tc>
          <w:tcPr>
            <w:tcW w:type="dxa" w:w="28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Conditions (if any):</w:t>
            </w:r>
          </w:p>
        </w:tc>
        <w:tc>
          <w:tcPr>
            <w:tcW w:type="dxa" w:w="65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8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Next Review Date:</w:t>
            </w:r>
          </w:p>
        </w:tc>
        <w:tc>
          <w:tcPr>
            <w:tcW w:type="dxa" w:w="65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r>
        <w:br w:type="page"/>
      </w:r>
    </w:p>
    <w:p>
      <w:pPr>
        <w:pStyle w:val="Heading1"/>
        <w:spacing w:before="300" w:after="100"/>
      </w:pPr>
      <w:r>
        <w:rPr>
          <w:rFonts w:ascii="Arial" w:cs="Arial" w:eastAsia="Arial" w:hAnsi="Arial"/>
          <w:b/>
          <w:bCs/>
          <w:color w:val="1B3A5C"/>
          <w:sz w:val="26"/>
          <w:szCs w:val="26"/>
        </w:rPr>
        <w:t xml:space="preserve">Section E: Vendor Attestation</w:t>
      </w:r>
    </w:p>
    <w:p>
      <w:pPr>
        <w:spacing w:after="100"/>
      </w:pPr>
      <w:r>
        <w:rPr>
          <w:rFonts w:ascii="Arial" w:cs="Arial" w:eastAsia="Arial" w:hAnsi="Arial"/>
          <w:b w:val="false"/>
          <w:bCs w:val="false"/>
          <w:i w:val="false"/>
          <w:iCs w:val="false"/>
          <w:color w:val="333333"/>
          <w:sz w:val="19"/>
          <w:szCs w:val="19"/>
        </w:rPr>
        <w:t xml:space="preserve">By signing below, the vendor’s authorized representative certifies that the information provided in this questionnaire is accurate and complete to the best of their knowledge. The vendor agrees to notify the assessing organization promptly if any responses change materially during the engagement period.</w:t>
      </w:r>
    </w:p>
    <w:p>
      <w:pPr>
        <w:spacing w:after="40"/>
      </w:pPr>
    </w:p>
    <w:p>
      <w:pPr>
        <w:pStyle w:val="Heading2"/>
        <w:spacing w:before="220" w:after="80"/>
      </w:pPr>
      <w:r>
        <w:rPr>
          <w:rFonts w:ascii="Arial" w:cs="Arial" w:eastAsia="Arial" w:hAnsi="Arial"/>
          <w:b/>
          <w:bCs/>
          <w:color w:val="2E75B6"/>
          <w:sz w:val="22"/>
          <w:szCs w:val="22"/>
        </w:rPr>
        <w:t xml:space="preserve">Vendor Signature</w:t>
      </w: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2000"/>
        <w:gridCol w:w="2920"/>
        <w:gridCol w:w="2000"/>
        <w:gridCol w:w="292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Name: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Title: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Signature: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Date: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Email:</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Phone: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60"/>
      </w:pPr>
    </w:p>
    <w:p>
      <w:pPr>
        <w:pStyle w:val="Heading2"/>
        <w:spacing w:before="220" w:after="80"/>
      </w:pPr>
      <w:r>
        <w:rPr>
          <w:rFonts w:ascii="Arial" w:cs="Arial" w:eastAsia="Arial" w:hAnsi="Arial"/>
          <w:b/>
          <w:bCs/>
          <w:color w:val="2E75B6"/>
          <w:sz w:val="22"/>
          <w:szCs w:val="22"/>
        </w:rPr>
        <w:t xml:space="preserve">Assessor Approval</w:t>
      </w: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2000"/>
        <w:gridCol w:w="2920"/>
        <w:gridCol w:w="2000"/>
        <w:gridCol w:w="292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Name: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Title: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Signature: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Date: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40"/>
      </w:pPr>
    </w:p>
    <w:p>
      <w:pPr>
        <w:pStyle w:val="Heading2"/>
        <w:spacing w:before="220" w:after="80"/>
      </w:pPr>
      <w:r>
        <w:rPr>
          <w:rFonts w:ascii="Arial" w:cs="Arial" w:eastAsia="Arial" w:hAnsi="Arial"/>
          <w:b/>
          <w:bCs/>
          <w:color w:val="2E75B6"/>
          <w:sz w:val="22"/>
          <w:szCs w:val="22"/>
        </w:rPr>
        <w:t xml:space="preserve">Management Approval (for Medium/High Risk Vendors)</w:t>
      </w: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2000"/>
        <w:gridCol w:w="2920"/>
        <w:gridCol w:w="2000"/>
        <w:gridCol w:w="292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Name: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Title: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Signature: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Date: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80"/>
      </w:pPr>
    </w:p>
    <w:p>
      <w:pPr>
        <w:spacing w:after="60"/>
      </w:pPr>
      <w:r>
        <w:rPr>
          <w:rFonts w:ascii="Arial" w:cs="Arial" w:eastAsia="Arial" w:hAnsi="Arial"/>
          <w:b/>
          <w:bCs/>
          <w:color w:val="1B3A5C"/>
          <w:sz w:val="18"/>
          <w:szCs w:val="18"/>
        </w:rPr>
        <w:t xml:space="preserve">Disclaimer</w:t>
      </w:r>
    </w:p>
    <w:p>
      <w:pPr>
        <w:spacing w:after="60"/>
      </w:pPr>
      <w:r>
        <w:rPr>
          <w:rFonts w:ascii="Arial" w:cs="Arial" w:eastAsia="Arial" w:hAnsi="Arial"/>
          <w:b/>
          <w:bCs/>
          <w:color w:val="1B3A5C"/>
          <w:sz w:val="18"/>
          <w:szCs w:val="18"/>
        </w:rPr>
        <w:t xml:space="preserve">Disclaimer</w:t>
      </w:r>
    </w:p>
    <w:p>
      <w:pPr>
        <w:spacing w:after="60"/>
      </w:pPr>
      <w:r>
        <w:rPr>
          <w:rFonts w:ascii="Arial" w:cs="Arial" w:eastAsia="Arial" w:hAnsi="Arial"/>
          <w:color w:val="666666"/>
          <w:sz w:val="15"/>
          <w:szCs w:val="15"/>
        </w:rPr>
        <w:t xml:space="preserve">This questionnaire is provided by First Underwriters Insurance Brokers as a complimentary resource for informational and risk management purposes only. It does not constitute legal, technical, or professional advice. Completion does not guarantee insurance coverage or claim approval.</w:t>
      </w:r>
    </w:p>
    <w:p>
      <w:pPr>
        <w:spacing w:after="20"/>
      </w:pPr>
    </w:p>
    <w:p>
      <w:pPr>
        <w:spacing w:after="40"/>
        <w:jc w:val="center"/>
      </w:pPr>
      <w:r>
        <w:rPr>
          <w:rFonts w:ascii="Arial" w:cs="Arial" w:eastAsia="Arial" w:hAnsi="Arial"/>
          <w:b/>
          <w:bCs/>
          <w:color w:val="1B3A5C"/>
          <w:sz w:val="20"/>
          <w:szCs w:val="20"/>
        </w:rPr>
        <w:t xml:space="preserve">First Underwriters Insurance Brokers</w:t>
      </w:r>
    </w:p>
    <w:p>
      <w:pPr>
        <w:jc w:val="center"/>
      </w:pPr>
      <w:r>
        <w:rPr>
          <w:rFonts w:ascii="Arial" w:cs="Arial" w:eastAsia="Arial" w:hAnsi="Arial"/>
          <w:color w:val="666666"/>
          <w:sz w:val="16"/>
          <w:szCs w:val="16"/>
        </w:rPr>
        <w:t xml:space="preserve">4055 Lake Washington Blvd NE, Suite 100, Kirkland, WA 98033  |  (425) 242-5357  |  firstunderwriters.com</w:t>
      </w:r>
    </w:p>
    <w:sectPr>
      <w:headerReference w:type="default" r:id="rId6"/>
      <w:footerReference w:type="default" r:id="rId7"/>
      <w:pgSz w:w="12240" w:h="15840" w:orient="portrait"/>
      <w:pgMar w:top="1440" w:right="1200" w:bottom="1200" w:left="12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1"/>
      </w:pBdr>
      <w:spacing w:before="80"/>
    </w:pPr>
  </w:p>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5740"/>
      <w:gridCol w:w="4100"/>
    </w:tblGrid>
    <w:tr>
      <w:tc>
        <w:tcPr>
          <w:tcW w:type="dxa" w:w="5740"/>
          <w:tcBorders>
            <w:top w:val="none" w:sz="0"/>
            <w:left w:val="none" w:sz="0"/>
            <w:bottom w:val="none" w:sz="0"/>
            <w:right w:val="none" w:sz="0"/>
          </w:tcBorders>
        </w:tcPr>
        <w:p>
          <w:r>
            <w:rPr>
              <w:rFonts w:ascii="Arial" w:cs="Arial" w:eastAsia="Arial" w:hAnsi="Arial"/>
              <w:color w:val="666666"/>
              <w:sz w:val="14"/>
              <w:szCs w:val="14"/>
            </w:rPr>
            <w:t xml:space="preserve">© First Underwriters Insurance Brokers  |  (425) 242-5357  |  firstunderwriters.com</w:t>
          </w:r>
        </w:p>
      </w:tc>
      <w:tc>
        <w:tcPr>
          <w:tcW w:type="dxa" w:w="4100"/>
          <w:tcBorders>
            <w:top w:val="none" w:sz="0"/>
            <w:left w:val="none" w:sz="0"/>
            <w:bottom w:val="none" w:sz="0"/>
            <w:right w:val="none" w:sz="0"/>
          </w:tcBorders>
        </w:tcPr>
        <w:p>
          <w:pPr>
            <w:jc w:val="right"/>
          </w:pPr>
          <w:r>
            <w:rPr>
              <w:rFonts w:ascii="Arial" w:cs="Arial" w:eastAsia="Arial" w:hAnsi="Arial"/>
              <w:color w:val="666666"/>
              <w:sz w:val="14"/>
              <w:szCs w:val="14"/>
            </w:rPr>
            <w:t xml:space="preserve">Page </w:t>
          </w:r>
          <w:r>
            <w:rPr>
              <w:rFonts w:ascii="Arial" w:cs="Arial" w:eastAsia="Arial" w:hAnsi="Arial"/>
              <w:color w:val="666666"/>
              <w:sz w:val="14"/>
              <w:szCs w:val="14"/>
            </w:rPr>
            <w:fldChar w:fldCharType="begin"/>
            <w:instrText xml:space="preserve">PAGE</w:instrText>
            <w:fldChar w:fldCharType="separate"/>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9840"/>
      <w:tblBorders>
        <w:top w:val="single" w:color="auto" w:sz="4"/>
        <w:left w:val="single" w:color="auto" w:sz="4"/>
        <w:bottom w:val="single" w:color="auto" w:sz="4"/>
        <w:right w:val="single" w:color="auto" w:sz="4"/>
        <w:insideH w:val="single" w:color="auto" w:sz="4"/>
        <w:insideV w:val="single" w:color="auto" w:sz="4"/>
      </w:tblBorders>
    </w:tblPr>
    <w:tblGrid>
      <w:gridCol w:w="5740"/>
      <w:gridCol w:w="4100"/>
    </w:tblGrid>
    <w:tr>
      <w:tc>
        <w:tcPr>
          <w:tcW w:type="dxa" w:w="5740"/>
          <w:tcBorders>
            <w:top w:val="none" w:sz="0"/>
            <w:left w:val="none" w:sz="0"/>
            <w:bottom w:val="none" w:sz="0"/>
            <w:right w:val="none" w:sz="0"/>
          </w:tcBorders>
        </w:tcPr>
        <w:p>
          <w:r>
            <w:rPr>
              <w:rFonts w:ascii="Arial" w:cs="Arial" w:eastAsia="Arial" w:hAnsi="Arial"/>
              <w:b/>
              <w:bCs/>
              <w:color w:val="1B3A5C"/>
              <w:sz w:val="18"/>
              <w:szCs w:val="18"/>
            </w:rPr>
            <w:t xml:space="preserve">First Underwriters Insurance Brokers</w:t>
          </w:r>
        </w:p>
      </w:tc>
      <w:tc>
        <w:tcPr>
          <w:tcW w:type="dxa" w:w="4100"/>
          <w:tcBorders>
            <w:top w:val="none" w:sz="0"/>
            <w:left w:val="none" w:sz="0"/>
            <w:bottom w:val="none" w:sz="0"/>
            <w:right w:val="none" w:sz="0"/>
          </w:tcBorders>
        </w:tcPr>
        <w:p>
          <w:pPr>
            <w:jc w:val="right"/>
          </w:pPr>
          <w:r>
            <w:rPr>
              <w:rFonts w:ascii="Arial" w:cs="Arial" w:eastAsia="Arial" w:hAnsi="Arial"/>
              <w:color w:val="2E75B6"/>
              <w:sz w:val="16"/>
              <w:szCs w:val="16"/>
            </w:rPr>
            <w:t xml:space="preserve">Vendor Security Assessment</w:t>
          </w:r>
        </w:p>
      </w:tc>
    </w:tr>
  </w:tbl>
  <w:p>
    <w:pPr>
      <w:pBdr>
        <w:bottom w:val="single" w:color="2E75B6" w:sz="2"/>
      </w:pBd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333333"/>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00" w:after="100"/>
      <w:outlineLvl w:val="0"/>
    </w:pPr>
    <w:rPr>
      <w:rFonts w:ascii="Arial" w:cs="Arial" w:eastAsia="Arial" w:hAnsi="Arial"/>
      <w:b/>
      <w:bCs/>
      <w:color w:val="1B3A5C"/>
      <w:sz w:val="26"/>
      <w:szCs w:val="26"/>
    </w:rPr>
  </w:style>
  <w:style w:type="paragraph" w:styleId="Heading2">
    <w:name w:val="Heading 2"/>
    <w:basedOn w:val="Normal"/>
    <w:next w:val="Normal"/>
    <w:qFormat/>
    <w:pPr>
      <w:spacing w:before="220" w:after="80"/>
      <w:outlineLvl w:val="1"/>
    </w:pPr>
    <w:rPr>
      <w:rFonts w:ascii="Arial" w:cs="Arial" w:eastAsia="Arial" w:hAnsi="Arial"/>
      <w:b/>
      <w:bCs/>
      <w:color w:val="2E75B6"/>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2026-02-06T17:03:35.938Z</dcterms:created>
  <dcterms:modified xsi:type="dcterms:W3CDTF">2026-02-06T17:03:35.940Z</dcterms:modified>
</cp:coreProperties>
</file>

<file path=docProps/custom.xml><?xml version="1.0" encoding="utf-8"?>
<Properties xmlns="http://schemas.openxmlformats.org/officeDocument/2006/custom-properties" xmlns:vt="http://schemas.openxmlformats.org/officeDocument/2006/docPropsVTypes"/>
</file>