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Arial" w:cs="Arial" w:eastAsia="Arial" w:hAnsi="Arial"/>
          <w:b/>
          <w:bCs/>
          <w:color w:val="1B3A5C"/>
          <w:sz w:val="36"/>
          <w:szCs w:val="36"/>
        </w:rPr>
        <w:t xml:space="preserve">PAYMENT CHANGE FORM</w:t>
      </w:r>
    </w:p>
    <w:p>
      <w:pPr>
        <w:spacing w:after="20"/>
      </w:pPr>
      <w:r>
        <w:rPr>
          <w:rFonts w:ascii="Arial" w:cs="Arial" w:eastAsia="Arial" w:hAnsi="Arial"/>
          <w:b/>
          <w:bCs/>
          <w:color w:val="2E75B6"/>
          <w:sz w:val="22"/>
          <w:szCs w:val="22"/>
        </w:rPr>
        <w:t xml:space="preserve">Vendor Verification &amp; Bank Detail Change Request</w:t>
      </w:r>
    </w:p>
    <w:p>
      <w:pPr>
        <w:spacing w:after="30"/>
      </w:pPr>
      <w:r>
        <w:rPr>
          <w:rFonts w:ascii="Arial" w:cs="Arial" w:eastAsia="Arial" w:hAnsi="Arial"/>
          <w:color w:val="2E75B6"/>
          <w:sz w:val="20"/>
          <w:szCs w:val="20"/>
        </w:rPr>
        <w:t xml:space="preserve">Cyber Liability Resource  |  Free Download</w:t>
      </w:r>
    </w:p>
    <w:p>
      <w:pPr>
        <w:pBdr>
          <w:bottom w:val="single" w:color="E8792F" w:sz="4"/>
        </w:pBdr>
        <w:spacing w:after="1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B71C1C" w:sz="3"/>
              <w:left w:val="single" w:color="B71C1C" w:sz="3"/>
              <w:bottom w:val="single" w:color="B71C1C" w:sz="3"/>
              <w:right w:val="single" w:color="B71C1C" w:sz="3"/>
            </w:tcBorders>
            <w:shd w:fill="FFEBEE" w:val="clear"/>
            <w:tcMar>
              <w:top w:type="dxa" w:w="120"/>
              <w:left w:type="dxa" w:w="160"/>
              <w:bottom w:type="dxa" w:w="120"/>
              <w:right w:type="dxa" w:w="160"/>
            </w:tcMar>
          </w:tcPr>
          <w:p>
            <w:pPr>
              <w:spacing w:after="40"/>
            </w:pPr>
            <w:r>
              <w:rPr>
                <w:rFonts w:ascii="Arial" w:cs="Arial" w:eastAsia="Arial" w:hAnsi="Arial"/>
                <w:b/>
                <w:bCs/>
                <w:color w:val="B71C1C"/>
                <w:sz w:val="20"/>
                <w:szCs w:val="20"/>
              </w:rPr>
              <w:t xml:space="preserve">BEC FRAUD ALERT:  </w:t>
            </w:r>
            <w:r>
              <w:rPr>
                <w:rFonts w:ascii="Arial" w:cs="Arial" w:eastAsia="Arial" w:hAnsi="Arial"/>
                <w:color w:val="333333"/>
                <w:sz w:val="18"/>
                <w:szCs w:val="18"/>
              </w:rPr>
              <w:t xml:space="preserve">Business Email Compromise (BEC) is the #1 cybercrime by financial loss. Attackers impersonate vendors and request payment detail changes via email. </w:t>
            </w:r>
            <w:r>
              <w:rPr>
                <w:rFonts w:ascii="Arial" w:cs="Arial" w:eastAsia="Arial" w:hAnsi="Arial"/>
                <w:b/>
                <w:bCs/>
                <w:color w:val="B71C1C"/>
                <w:sz w:val="18"/>
                <w:szCs w:val="18"/>
              </w:rPr>
              <w:t xml:space="preserve">NEVER process a payment change based solely on an email or phone call from an unfamiliar number. </w:t>
            </w:r>
            <w:r>
              <w:rPr>
                <w:rFonts w:ascii="Arial" w:cs="Arial" w:eastAsia="Arial" w:hAnsi="Arial"/>
                <w:color w:val="333333"/>
                <w:sz w:val="18"/>
                <w:szCs w:val="18"/>
              </w:rPr>
              <w:t xml:space="preserve">Use this form for every bank detail change and complete ALL verification steps before processing.</w:t>
            </w:r>
          </w:p>
        </w:tc>
      </w:tr>
    </w:tbl>
    <w:p>
      <w:pPr>
        <w:spacing w:after="60"/>
      </w:pPr>
    </w:p>
    <w:p>
      <w:pPr>
        <w:pStyle w:val="Heading1"/>
        <w:spacing w:before="300" w:after="100"/>
      </w:pPr>
      <w:r>
        <w:rPr>
          <w:rFonts w:ascii="Arial" w:cs="Arial" w:eastAsia="Arial" w:hAnsi="Arial"/>
          <w:b/>
          <w:bCs/>
          <w:color w:val="1B3A5C"/>
          <w:sz w:val="26"/>
          <w:szCs w:val="26"/>
        </w:rPr>
        <w:t xml:space="preserve">Section A: Request Information</w:t>
      </w:r>
    </w:p>
    <w:p>
      <w:pPr>
        <w:spacing w:after="100"/>
      </w:pPr>
      <w:r>
        <w:rPr>
          <w:rFonts w:ascii="Arial" w:cs="Arial" w:eastAsia="Arial" w:hAnsi="Arial"/>
          <w:b w:val="false"/>
          <w:bCs w:val="false"/>
          <w:i/>
          <w:iCs/>
          <w:color w:val="666666"/>
          <w:sz w:val="18"/>
          <w:szCs w:val="18"/>
        </w:rPr>
        <w:t xml:space="preserve">Complete this section when a vendor payment change request is received.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680"/>
        <w:gridCol w:w="2000"/>
        <w:gridCol w:w="268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Date Received:</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Request Method:</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Received By:</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Department:</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Requestor Name: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Requestor Title: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Requestor Email:</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Requestor Phone: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40"/>
      </w:pPr>
    </w:p>
    <w:p>
      <w:pPr>
        <w:spacing w:after="100"/>
      </w:pPr>
      <w:r>
        <w:rPr>
          <w:rFonts w:ascii="Arial" w:cs="Arial" w:eastAsia="Arial" w:hAnsi="Arial"/>
          <w:b/>
          <w:bCs/>
          <w:i w:val="false"/>
          <w:iCs w:val="false"/>
          <w:color w:val="333333"/>
          <w:sz w:val="19"/>
          <w:szCs w:val="19"/>
        </w:rPr>
        <w:t xml:space="preserve">How was this change request received?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Email</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Phone Call</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Mail / Letter</w:t>
            </w:r>
          </w:p>
        </w:tc>
        <w:tc>
          <w:tcPr>
            <w:tcW w:type="dxa" w:w="234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In Person</w:t>
            </w:r>
          </w:p>
        </w:tc>
      </w:tr>
    </w:tbl>
    <w:p>
      <w:pPr>
        <w:pStyle w:val="Heading1"/>
        <w:spacing w:before="300" w:after="100"/>
      </w:pPr>
      <w:r>
        <w:rPr>
          <w:rFonts w:ascii="Arial" w:cs="Arial" w:eastAsia="Arial" w:hAnsi="Arial"/>
          <w:b/>
          <w:bCs/>
          <w:color w:val="1B3A5C"/>
          <w:sz w:val="26"/>
          <w:szCs w:val="26"/>
        </w:rPr>
        <w:t xml:space="preserve">Section B: Current Vendor Information</w:t>
      </w:r>
    </w:p>
    <w:p>
      <w:pPr>
        <w:spacing w:after="100"/>
      </w:pPr>
      <w:r>
        <w:rPr>
          <w:rFonts w:ascii="Arial" w:cs="Arial" w:eastAsia="Arial" w:hAnsi="Arial"/>
          <w:b w:val="false"/>
          <w:bCs w:val="false"/>
          <w:i/>
          <w:iCs/>
          <w:color w:val="666666"/>
          <w:sz w:val="18"/>
          <w:szCs w:val="18"/>
        </w:rPr>
        <w:t xml:space="preserve">Record the vendor’s existing payment details from your accounts payable records — NOT from the change request.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Vendor / Company Name: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Vendor Contact Name:</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Vendor Address on File: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Vendor Phone on File:</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Vendor Email on File: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Vendor Account / ID #:</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Current Bank Name: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Current Account # (Last 4):</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XXXX-____</w:t>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Current Routing # (Last 4):</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XXXX-____</w:t>
            </w:r>
          </w:p>
        </w:tc>
      </w:tr>
    </w:tbl>
    <w:p>
      <w:r>
        <w:br w:type="page"/>
      </w:r>
    </w:p>
    <w:p>
      <w:pPr>
        <w:pStyle w:val="Heading1"/>
        <w:spacing w:before="300" w:after="100"/>
      </w:pPr>
      <w:r>
        <w:rPr>
          <w:rFonts w:ascii="Arial" w:cs="Arial" w:eastAsia="Arial" w:hAnsi="Arial"/>
          <w:b/>
          <w:bCs/>
          <w:color w:val="1B3A5C"/>
          <w:sz w:val="26"/>
          <w:szCs w:val="26"/>
        </w:rPr>
        <w:t xml:space="preserve">Section C: Requested Payment Changes</w:t>
      </w:r>
    </w:p>
    <w:p>
      <w:pPr>
        <w:spacing w:after="100"/>
      </w:pPr>
      <w:r>
        <w:rPr>
          <w:rFonts w:ascii="Arial" w:cs="Arial" w:eastAsia="Arial" w:hAnsi="Arial"/>
          <w:b w:val="false"/>
          <w:bCs w:val="false"/>
          <w:i/>
          <w:iCs/>
          <w:color w:val="666666"/>
          <w:sz w:val="18"/>
          <w:szCs w:val="18"/>
        </w:rPr>
        <w:t xml:space="preserve">Record the NEW payment details exactly as provided in the change request.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New Bank Name: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New Bank Address:</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New Routing Number:</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New Account Number:</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Account Type: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Checking</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Savings</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Other: ___________</w:t>
            </w:r>
          </w:p>
        </w:tc>
      </w:tr>
    </w:tbl>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New Contact Name: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New Contact Phone:</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New Contact Email:</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New Remittance Address:</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Effective Date: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Reason for Change:</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pStyle w:val="Heading1"/>
        <w:spacing w:before="300" w:after="100"/>
      </w:pPr>
      <w:r>
        <w:rPr>
          <w:rFonts w:ascii="Arial" w:cs="Arial" w:eastAsia="Arial" w:hAnsi="Arial"/>
          <w:b/>
          <w:bCs/>
          <w:color w:val="1B3A5C"/>
          <w:sz w:val="26"/>
          <w:szCs w:val="26"/>
        </w:rPr>
        <w:t xml:space="preserve">Section D: Mandatory Verification Steps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F57F17" w:sz="3"/>
              <w:left w:val="single" w:color="F57F17" w:sz="3"/>
              <w:bottom w:val="single" w:color="F57F17" w:sz="3"/>
              <w:right w:val="single" w:color="F57F17" w:sz="3"/>
            </w:tcBorders>
            <w:shd w:fill="FFF8E1" w:val="clear"/>
            <w:tcMar>
              <w:top w:type="dxa" w:w="120"/>
              <w:left w:type="dxa" w:w="160"/>
              <w:bottom w:type="dxa" w:w="120"/>
              <w:right w:type="dxa" w:w="160"/>
            </w:tcMar>
          </w:tcPr>
          <w:p>
            <w:pPr>
              <w:spacing w:after="40"/>
            </w:pPr>
            <w:r>
              <w:rPr>
                <w:rFonts w:ascii="Arial" w:cs="Arial" w:eastAsia="Arial" w:hAnsi="Arial"/>
                <w:b/>
                <w:bCs/>
                <w:color w:val="B71C1C"/>
                <w:sz w:val="18"/>
                <w:szCs w:val="18"/>
              </w:rPr>
              <w:t xml:space="preserve">ALL verification steps below must be completed before any payment change is processed. </w:t>
            </w:r>
            <w:r>
              <w:rPr>
                <w:rFonts w:ascii="Arial" w:cs="Arial" w:eastAsia="Arial" w:hAnsi="Arial"/>
                <w:color w:val="333333"/>
                <w:sz w:val="18"/>
                <w:szCs w:val="18"/>
              </w:rPr>
              <w:t xml:space="preserve">Failure to verify can result in financial loss from BEC fraud, potential claim denial by your cyber insurance carrier, and personal liability.</w:t>
            </w:r>
          </w:p>
        </w:tc>
      </w:tr>
    </w:tbl>
    <w:p>
      <w:pPr>
        <w:spacing w:after="40"/>
      </w:pPr>
    </w:p>
    <w:p>
      <w:pPr>
        <w:pStyle w:val="Heading2"/>
        <w:spacing w:before="200" w:after="80"/>
      </w:pPr>
      <w:r>
        <w:rPr>
          <w:rFonts w:ascii="Arial" w:cs="Arial" w:eastAsia="Arial" w:hAnsi="Arial"/>
          <w:b/>
          <w:bCs/>
          <w:color w:val="2E75B6"/>
          <w:sz w:val="22"/>
          <w:szCs w:val="22"/>
        </w:rPr>
        <w:t xml:space="preserve">Step 1: Phone Verification (REQUIRED)</w:t>
      </w:r>
    </w:p>
    <w:p>
      <w:pPr>
        <w:spacing w:after="100"/>
      </w:pPr>
      <w:r>
        <w:rPr>
          <w:rFonts w:ascii="Arial" w:cs="Arial" w:eastAsia="Arial" w:hAnsi="Arial"/>
          <w:b w:val="false"/>
          <w:bCs w:val="false"/>
          <w:i w:val="false"/>
          <w:iCs w:val="false"/>
          <w:color w:val="333333"/>
          <w:sz w:val="19"/>
          <w:szCs w:val="19"/>
        </w:rPr>
        <w:t xml:space="preserve">Call the vendor using a phone number from your EXISTING records or a verified public source (company website, prior invoices). Do NOT use any phone number provided in the change request.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Phone # Called:</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Source of Phone #:</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Person Spoken With:</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Their Title / Role:</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Date of Call:</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Time of Call:</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20"/>
      </w:pPr>
    </w:p>
    <w:p>
      <w:pPr>
        <w:spacing w:after="100"/>
      </w:pPr>
      <w:r>
        <w:rPr>
          <w:rFonts w:ascii="Arial" w:cs="Arial" w:eastAsia="Arial" w:hAnsi="Arial"/>
          <w:b/>
          <w:bCs/>
          <w:i w:val="false"/>
          <w:iCs w:val="false"/>
          <w:color w:val="333333"/>
          <w:sz w:val="19"/>
          <w:szCs w:val="19"/>
        </w:rPr>
        <w:t xml:space="preserve">Verbal confirmation received that bank details are changing?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Yes — Confirmed</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No — STOP</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Unable to Reach</w:t>
            </w:r>
          </w:p>
        </w:tc>
      </w:tr>
    </w:tbl>
    <w:p>
      <w:pPr>
        <w:spacing w:after="20"/>
      </w:pPr>
    </w:p>
    <w:p>
      <w:pPr>
        <w:pStyle w:val="Heading2"/>
        <w:spacing w:before="200" w:after="80"/>
      </w:pPr>
      <w:r>
        <w:rPr>
          <w:rFonts w:ascii="Arial" w:cs="Arial" w:eastAsia="Arial" w:hAnsi="Arial"/>
          <w:b/>
          <w:bCs/>
          <w:color w:val="2E75B6"/>
          <w:sz w:val="22"/>
          <w:szCs w:val="22"/>
        </w:rPr>
        <w:t xml:space="preserve">Step 2: Written Confirmation (REQUIRED)</w:t>
      </w:r>
    </w:p>
    <w:p>
      <w:pPr>
        <w:spacing w:after="100"/>
      </w:pPr>
      <w:r>
        <w:rPr>
          <w:rFonts w:ascii="Arial" w:cs="Arial" w:eastAsia="Arial" w:hAnsi="Arial"/>
          <w:b w:val="false"/>
          <w:bCs w:val="false"/>
          <w:i w:val="false"/>
          <w:iCs w:val="false"/>
          <w:color w:val="333333"/>
          <w:sz w:val="19"/>
          <w:szCs w:val="19"/>
        </w:rPr>
        <w:t xml:space="preserve">Obtain written confirmation from the vendor on official company letterhead or from a verified email address matching their domain.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Letterhead received</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Verified email received</w:t>
            </w:r>
          </w:p>
        </w:tc>
      </w:tr>
    </w:tbl>
    <w:p>
      <w:pPr>
        <w:spacing w:after="1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Confirmed By (Name):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Confirmed Via:</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Date Confirmed:</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r>
        <w:br w:type="page"/>
      </w:r>
    </w:p>
    <w:p>
      <w:pPr>
        <w:pStyle w:val="Heading2"/>
        <w:spacing w:before="200" w:after="80"/>
      </w:pPr>
      <w:r>
        <w:rPr>
          <w:rFonts w:ascii="Arial" w:cs="Arial" w:eastAsia="Arial" w:hAnsi="Arial"/>
          <w:b/>
          <w:bCs/>
          <w:color w:val="2E75B6"/>
          <w:sz w:val="22"/>
          <w:szCs w:val="22"/>
        </w:rPr>
        <w:t xml:space="preserve">Step 3: Email Domain Verification</w:t>
      </w:r>
    </w:p>
    <w:p>
      <w:pPr>
        <w:spacing w:after="100"/>
      </w:pPr>
      <w:r>
        <w:rPr>
          <w:rFonts w:ascii="Arial" w:cs="Arial" w:eastAsia="Arial" w:hAnsi="Arial"/>
          <w:b w:val="false"/>
          <w:bCs w:val="false"/>
          <w:i w:val="false"/>
          <w:iCs w:val="false"/>
          <w:color w:val="333333"/>
          <w:sz w:val="19"/>
          <w:szCs w:val="19"/>
        </w:rPr>
        <w:t xml:space="preserve">Check that the email requesting the change matches the vendor’s known domain exactly. Watch for lookalike domains.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Email Domain on File: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Email Domain on Request:</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10"/>
      </w:pPr>
    </w:p>
    <w:p>
      <w:pPr>
        <w:spacing w:after="100"/>
      </w:pPr>
      <w:r>
        <w:rPr>
          <w:rFonts w:ascii="Arial" w:cs="Arial" w:eastAsia="Arial" w:hAnsi="Arial"/>
          <w:b/>
          <w:bCs/>
          <w:i w:val="false"/>
          <w:iCs w:val="false"/>
          <w:color w:val="333333"/>
          <w:sz w:val="19"/>
          <w:szCs w:val="19"/>
        </w:rPr>
        <w:t xml:space="preserve">Do the domains match exactly?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Yes — Match</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No — INVESTIGATE</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N/A</w:t>
            </w:r>
          </w:p>
        </w:tc>
      </w:tr>
    </w:tbl>
    <w:p>
      <w:pPr>
        <w:spacing w:after="20"/>
      </w:pPr>
    </w:p>
    <w:p>
      <w:pPr>
        <w:pStyle w:val="Heading2"/>
        <w:spacing w:before="200" w:after="80"/>
      </w:pPr>
      <w:r>
        <w:rPr>
          <w:rFonts w:ascii="Arial" w:cs="Arial" w:eastAsia="Arial" w:hAnsi="Arial"/>
          <w:b/>
          <w:bCs/>
          <w:color w:val="2E75B6"/>
          <w:sz w:val="22"/>
          <w:szCs w:val="22"/>
        </w:rPr>
        <w:t xml:space="preserve">Step 4: Test Payment (Recommended for Large Amounts)</w:t>
      </w:r>
    </w:p>
    <w:p>
      <w:pPr>
        <w:spacing w:after="100"/>
      </w:pPr>
      <w:r>
        <w:rPr>
          <w:rFonts w:ascii="Arial" w:cs="Arial" w:eastAsia="Arial" w:hAnsi="Arial"/>
          <w:b w:val="false"/>
          <w:bCs w:val="false"/>
          <w:i w:val="false"/>
          <w:iCs w:val="false"/>
          <w:color w:val="333333"/>
          <w:sz w:val="19"/>
          <w:szCs w:val="19"/>
        </w:rPr>
        <w:t xml:space="preserve">For payment changes involving amounts over $10,000 or high-risk vendors, send a small test payment and confirm receipt with the vendor before processing the full amount.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Test Amount Sent:</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 Sent:</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Vendor Confirmed Receipt:</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 Confirmed:</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1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Test Completed</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Skipped (&lt; $10K)</w:t>
            </w:r>
          </w:p>
        </w:tc>
        <w:tc>
          <w:tcPr>
            <w:tcW w:type="dxa" w:w="312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Skipped (Mgmt OK)</w:t>
            </w:r>
          </w:p>
        </w:tc>
      </w:tr>
    </w:tbl>
    <w:p>
      <w:pPr>
        <w:spacing w:after="20"/>
      </w:pPr>
    </w:p>
    <w:p>
      <w:pPr>
        <w:pStyle w:val="Heading2"/>
        <w:spacing w:before="200" w:after="80"/>
      </w:pPr>
      <w:r>
        <w:rPr>
          <w:rFonts w:ascii="Arial" w:cs="Arial" w:eastAsia="Arial" w:hAnsi="Arial"/>
          <w:b/>
          <w:bCs/>
          <w:color w:val="2E75B6"/>
          <w:sz w:val="22"/>
          <w:szCs w:val="22"/>
        </w:rPr>
        <w:t xml:space="preserve">Step 5: Red Flag Review</w:t>
      </w:r>
    </w:p>
    <w:p>
      <w:pPr>
        <w:spacing w:after="100"/>
      </w:pPr>
      <w:r>
        <w:rPr>
          <w:rFonts w:ascii="Arial" w:cs="Arial" w:eastAsia="Arial" w:hAnsi="Arial"/>
          <w:b w:val="false"/>
          <w:bCs w:val="false"/>
          <w:i w:val="false"/>
          <w:iCs w:val="false"/>
          <w:color w:val="333333"/>
          <w:sz w:val="19"/>
          <w:szCs w:val="19"/>
        </w:rPr>
        <w:t xml:space="preserve">Review the request for common BEC red flags. Check all that apply: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Request was urgent / pressured</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Unusual sender email or domain</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Request came close to a payment deadline</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Unusual language, tone, or grammar</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Bank is in a different country than vendor</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Requested secrecy / bypass of approvals</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Reply-to address differs from sender</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First-time request from this contact</w:t>
            </w:r>
          </w:p>
        </w:tc>
      </w:tr>
      <w:tr>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No red flags identified</w:t>
            </w:r>
          </w:p>
        </w:tc>
        <w:tc>
          <w:tcPr>
            <w:tcW w:type="dxa" w:w="4680"/>
            <w:tcBorders>
              <w:top w:val="single" w:color="CCCCCC" w:sz="1"/>
              <w:left w:val="single" w:color="CCCCCC" w:sz="1"/>
              <w:bottom w:val="single" w:color="CCCCCC" w:sz="1"/>
              <w:right w:val="single" w:color="CCCCCC" w:sz="1"/>
            </w:tcBorders>
            <w:tcMar>
              <w:top w:type="dxa" w:w="60"/>
              <w:left w:type="dxa" w:w="100"/>
              <w:bottom w:type="dxa" w:w="60"/>
              <w:right w:type="dxa" w:w="100"/>
            </w:tcMar>
          </w:tcPr>
          <w:p/>
        </w:tc>
      </w:tr>
    </w:tbl>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B71C1C" w:sz="3"/>
              <w:left w:val="single" w:color="B71C1C" w:sz="3"/>
              <w:bottom w:val="single" w:color="B71C1C" w:sz="3"/>
              <w:right w:val="single" w:color="B71C1C" w:sz="3"/>
            </w:tcBorders>
            <w:shd w:fill="FFEBEE" w:val="clear"/>
            <w:tcMar>
              <w:top w:type="dxa" w:w="120"/>
              <w:left w:type="dxa" w:w="160"/>
              <w:bottom w:type="dxa" w:w="120"/>
              <w:right w:type="dxa" w:w="160"/>
            </w:tcMar>
          </w:tcPr>
          <w:p>
            <w:pPr>
              <w:spacing w:after="40"/>
            </w:pPr>
            <w:r>
              <w:rPr>
                <w:rFonts w:ascii="Arial" w:cs="Arial" w:eastAsia="Arial" w:hAnsi="Arial"/>
                <w:b/>
                <w:bCs/>
                <w:color w:val="B71C1C"/>
                <w:sz w:val="19"/>
                <w:szCs w:val="19"/>
              </w:rPr>
              <w:t xml:space="preserve">IF ANY RED FLAGS ARE CHECKED: </w:t>
            </w:r>
            <w:r>
              <w:rPr>
                <w:rFonts w:ascii="Arial" w:cs="Arial" w:eastAsia="Arial" w:hAnsi="Arial"/>
                <w:color w:val="333333"/>
                <w:sz w:val="18"/>
                <w:szCs w:val="18"/>
              </w:rPr>
              <w:t xml:space="preserve">Do NOT process the payment change. Escalate to management and IT security immediately. Contact First Underwriters at (425) 242-5357 for cyber insurance guidance.</w:t>
            </w:r>
          </w:p>
        </w:tc>
      </w:tr>
    </w:tbl>
    <w:p>
      <w:pPr>
        <w:pStyle w:val="Heading1"/>
        <w:spacing w:before="300" w:after="100"/>
      </w:pPr>
      <w:r>
        <w:rPr>
          <w:rFonts w:ascii="Arial" w:cs="Arial" w:eastAsia="Arial" w:hAnsi="Arial"/>
          <w:b/>
          <w:bCs/>
          <w:color w:val="1B3A5C"/>
          <w:sz w:val="26"/>
          <w:szCs w:val="26"/>
        </w:rPr>
        <w:t xml:space="preserve">Section E: Authorization &amp; Approval</w:t>
      </w:r>
    </w:p>
    <w:p>
      <w:pPr>
        <w:spacing w:after="100"/>
      </w:pPr>
      <w:r>
        <w:rPr>
          <w:rFonts w:ascii="Arial" w:cs="Arial" w:eastAsia="Arial" w:hAnsi="Arial"/>
          <w:b w:val="false"/>
          <w:bCs w:val="false"/>
          <w:i w:val="false"/>
          <w:iCs w:val="false"/>
          <w:color w:val="333333"/>
          <w:sz w:val="19"/>
          <w:szCs w:val="19"/>
        </w:rPr>
        <w:t xml:space="preserve">This payment change requires dual authorization. Both signatures are required before the change is processed in the accounting system.</w:t>
      </w:r>
    </w:p>
    <w:p>
      <w:pPr>
        <w:spacing w:after="20"/>
      </w:pPr>
    </w:p>
    <w:p>
      <w:pPr>
        <w:pStyle w:val="Heading2"/>
        <w:spacing w:before="200" w:after="80"/>
      </w:pPr>
      <w:r>
        <w:rPr>
          <w:rFonts w:ascii="Arial" w:cs="Arial" w:eastAsia="Arial" w:hAnsi="Arial"/>
          <w:b/>
          <w:bCs/>
          <w:color w:val="2E75B6"/>
          <w:sz w:val="22"/>
          <w:szCs w:val="22"/>
        </w:rPr>
        <w:t xml:space="preserve">Preparer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680"/>
        <w:gridCol w:w="2000"/>
        <w:gridCol w:w="268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Name: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Title: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Signature: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40"/>
      </w:pPr>
    </w:p>
    <w:p>
      <w:pPr>
        <w:spacing w:after="100"/>
      </w:pPr>
      <w:r>
        <w:rPr>
          <w:rFonts w:ascii="Arial" w:cs="Arial" w:eastAsia="Arial" w:hAnsi="Arial"/>
          <w:b/>
          <w:bCs/>
          <w:i w:val="false"/>
          <w:iCs w:val="false"/>
          <w:color w:val="333333"/>
          <w:sz w:val="19"/>
          <w:szCs w:val="19"/>
        </w:rPr>
        <w:t xml:space="preserve">Verification Checklist — Preparer confirms: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Phone verification completed using a known, trusted number</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Written confirmation obtained on letterhead or verified email</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Email domain verified against existing records</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Red flag review completed with no unresolved concerns</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All documentation attached to this form</w:t>
            </w:r>
          </w:p>
        </w:tc>
      </w:tr>
    </w:tbl>
    <w:p>
      <w:r>
        <w:br w:type="page"/>
      </w:r>
    </w:p>
    <w:p>
      <w:pPr>
        <w:pStyle w:val="Heading2"/>
        <w:spacing w:before="200" w:after="80"/>
      </w:pPr>
      <w:r>
        <w:rPr>
          <w:rFonts w:ascii="Arial" w:cs="Arial" w:eastAsia="Arial" w:hAnsi="Arial"/>
          <w:b/>
          <w:bCs/>
          <w:color w:val="2E75B6"/>
          <w:sz w:val="22"/>
          <w:szCs w:val="22"/>
        </w:rPr>
        <w:t xml:space="preserve">Approver (Second Authorization)</w:t>
      </w:r>
    </w:p>
    <w:p>
      <w:pPr>
        <w:spacing w:after="100"/>
      </w:pPr>
      <w:r>
        <w:rPr>
          <w:rFonts w:ascii="Arial" w:cs="Arial" w:eastAsia="Arial" w:hAnsi="Arial"/>
          <w:b w:val="false"/>
          <w:bCs w:val="false"/>
          <w:i w:val="false"/>
          <w:iCs w:val="false"/>
          <w:color w:val="333333"/>
          <w:sz w:val="19"/>
          <w:szCs w:val="19"/>
        </w:rPr>
        <w:t xml:space="preserve">A second authorized individual must independently review the verification steps and approve the change.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680"/>
        <w:gridCol w:w="2000"/>
        <w:gridCol w:w="268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Name: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Title: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Signature: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40"/>
      </w:pPr>
    </w:p>
    <w:p>
      <w:pPr>
        <w:spacing w:after="100"/>
      </w:pPr>
      <w:r>
        <w:rPr>
          <w:rFonts w:ascii="Arial" w:cs="Arial" w:eastAsia="Arial" w:hAnsi="Arial"/>
          <w:b/>
          <w:bCs/>
          <w:i w:val="false"/>
          <w:iCs w:val="false"/>
          <w:color w:val="333333"/>
          <w:sz w:val="19"/>
          <w:szCs w:val="19"/>
        </w:rPr>
        <w:t xml:space="preserve">Approver Verification: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I have independently reviewed all verification documentation</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I am satisfied that this is a legitimate vendor payment change</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I authorize updating the vendor payment details in our system</w:t>
            </w:r>
          </w:p>
        </w:tc>
      </w:tr>
    </w:tbl>
    <w:p>
      <w:pPr>
        <w:pStyle w:val="Heading1"/>
        <w:spacing w:before="300" w:after="100"/>
      </w:pPr>
      <w:r>
        <w:rPr>
          <w:rFonts w:ascii="Arial" w:cs="Arial" w:eastAsia="Arial" w:hAnsi="Arial"/>
          <w:b/>
          <w:bCs/>
          <w:color w:val="1B3A5C"/>
          <w:sz w:val="26"/>
          <w:szCs w:val="26"/>
        </w:rPr>
        <w:t xml:space="preserve">Section F: Accounts Payable Processing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Updated in AP System By:</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Date Updated:</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System / Software:</w:t>
            </w:r>
          </w:p>
        </w:tc>
        <w:tc>
          <w:tcPr>
            <w:tcW w:type="dxa" w:w="676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6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Confirmation / Reference #:</w:t>
            </w:r>
          </w:p>
        </w:tc>
        <w:tc>
          <w:tcPr>
            <w:tcW w:type="dxa" w:w="676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20"/>
      </w:pPr>
    </w:p>
    <w:p>
      <w:pPr>
        <w:spacing w:after="100"/>
      </w:pPr>
      <w:r>
        <w:rPr>
          <w:rFonts w:ascii="Arial" w:cs="Arial" w:eastAsia="Arial" w:hAnsi="Arial"/>
          <w:b/>
          <w:bCs/>
          <w:i w:val="false"/>
          <w:iCs w:val="false"/>
          <w:color w:val="333333"/>
          <w:sz w:val="19"/>
          <w:szCs w:val="19"/>
        </w:rPr>
        <w:t xml:space="preserve">Processing Checklist: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Old payment details archived (not deleted) for audit trail</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New payment details entered and verified in AP system</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This completed form filed with vendor records</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Copy of all supporting documentation attached</w:t>
            </w:r>
          </w:p>
        </w:tc>
      </w:tr>
      <w:tr>
        <w:tc>
          <w:tcPr>
            <w:tcW w:type="dxa" w:w="936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color w:val="333333"/>
                <w:sz w:val="19"/>
                <w:szCs w:val="19"/>
              </w:rPr>
              <w:t xml:space="preserve">[ ]  Next scheduled payment will use updated details</w:t>
            </w:r>
          </w:p>
        </w:tc>
      </w:tr>
    </w:tbl>
    <w:p>
      <w:pPr>
        <w:spacing w:after="40"/>
      </w:pPr>
    </w:p>
    <w:p>
      <w:pPr>
        <w:pStyle w:val="Heading2"/>
        <w:spacing w:before="200" w:after="80"/>
      </w:pPr>
      <w:r>
        <w:rPr>
          <w:rFonts w:ascii="Arial" w:cs="Arial" w:eastAsia="Arial" w:hAnsi="Arial"/>
          <w:b/>
          <w:bCs/>
          <w:color w:val="2E75B6"/>
          <w:sz w:val="22"/>
          <w:szCs w:val="22"/>
        </w:rPr>
        <w:t xml:space="preserve">Document Retention</w:t>
      </w:r>
    </w:p>
    <w:p>
      <w:pPr>
        <w:spacing w:after="100"/>
      </w:pPr>
      <w:r>
        <w:rPr>
          <w:rFonts w:ascii="Arial" w:cs="Arial" w:eastAsia="Arial" w:hAnsi="Arial"/>
          <w:b w:val="false"/>
          <w:bCs w:val="false"/>
          <w:i w:val="false"/>
          <w:iCs w:val="false"/>
          <w:color w:val="333333"/>
          <w:sz w:val="19"/>
          <w:szCs w:val="19"/>
        </w:rPr>
        <w:t xml:space="preserve">Retain this completed form and all supporting documentation (emails, letterhead confirmations, phone call notes) for a minimum of 7 years per accounting retention requirements and cyber insurance best practices.</w:t>
      </w:r>
    </w:p>
    <w:p>
      <w:pPr>
        <w:spacing w:after="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3"/>
              <w:left w:val="single" w:color="2E75B6" w:sz="3"/>
              <w:bottom w:val="single" w:color="2E75B6" w:sz="3"/>
              <w:right w:val="single" w:color="2E75B6" w:sz="3"/>
            </w:tcBorders>
            <w:shd w:fill="EBF1F8" w:val="clear"/>
            <w:tcMar>
              <w:top w:type="dxa" w:w="120"/>
              <w:left w:type="dxa" w:w="160"/>
              <w:bottom w:type="dxa" w:w="120"/>
              <w:right w:type="dxa" w:w="160"/>
            </w:tcMar>
          </w:tcPr>
          <w:p>
            <w:pPr>
              <w:spacing w:after="40"/>
            </w:pPr>
            <w:r>
              <w:rPr>
                <w:rFonts w:ascii="Arial" w:cs="Arial" w:eastAsia="Arial" w:hAnsi="Arial"/>
                <w:b/>
                <w:bCs/>
                <w:color w:val="1B3A5C"/>
                <w:sz w:val="19"/>
                <w:szCs w:val="19"/>
              </w:rPr>
              <w:t xml:space="preserve">CYBER INSURANCE NOTE: </w:t>
            </w:r>
            <w:r>
              <w:rPr>
                <w:rFonts w:ascii="Arial" w:cs="Arial" w:eastAsia="Arial" w:hAnsi="Arial"/>
                <w:color w:val="333333"/>
                <w:sz w:val="18"/>
                <w:szCs w:val="18"/>
              </w:rPr>
              <w:t xml:space="preserve">Completing this verification process demonstrates due diligence in preventing social engineering fraud. Many cyber insurance policies require documented verification procedures for payment changes. This form serves as evidence of your controls during underwriting, audits, and in the event of a claim. Contact First Underwriters at </w:t>
            </w:r>
            <w:r>
              <w:rPr>
                <w:rFonts w:ascii="Arial" w:cs="Arial" w:eastAsia="Arial" w:hAnsi="Arial"/>
                <w:b/>
                <w:bCs/>
                <w:color w:val="333333"/>
                <w:sz w:val="18"/>
                <w:szCs w:val="18"/>
              </w:rPr>
              <w:t xml:space="preserve">(425) 242-5357</w:t>
            </w:r>
            <w:r>
              <w:rPr>
                <w:rFonts w:ascii="Arial" w:cs="Arial" w:eastAsia="Arial" w:hAnsi="Arial"/>
                <w:color w:val="333333"/>
                <w:sz w:val="18"/>
                <w:szCs w:val="18"/>
              </w:rPr>
              <w:t xml:space="preserve"> for questions about your cyber coverage.</w:t>
            </w:r>
          </w:p>
        </w:tc>
      </w:tr>
    </w:tbl>
    <w:p>
      <w:pPr>
        <w:spacing w:after="80"/>
      </w:pPr>
    </w:p>
    <w:p>
      <w:pPr>
        <w:spacing w:after="60"/>
      </w:pPr>
      <w:r>
        <w:rPr>
          <w:rFonts w:ascii="Arial" w:cs="Arial" w:eastAsia="Arial" w:hAnsi="Arial"/>
          <w:b/>
          <w:bCs/>
          <w:color w:val="1B3A5C"/>
          <w:sz w:val="18"/>
          <w:szCs w:val="18"/>
        </w:rPr>
        <w:t xml:space="preserve">Disclaimer</w:t>
      </w:r>
    </w:p>
    <w:p>
      <w:pPr>
        <w:spacing w:after="60"/>
      </w:pPr>
      <w:r>
        <w:rPr>
          <w:rFonts w:ascii="Arial" w:cs="Arial" w:eastAsia="Arial" w:hAnsi="Arial"/>
          <w:color w:val="666666"/>
          <w:sz w:val="15"/>
          <w:szCs w:val="15"/>
        </w:rPr>
        <w:t xml:space="preserve">This form is provided by First Underwriters Insurance Brokers as a complimentary resource for informational and risk management purposes only. It does not constitute legal, financial, or professional advice. Every organization’s payment processes, regulatory environment, and risk profile are unique. This form should be customized to fit your specific accounts payable procedures and reviewed by legal counsel and financial management. Completion does not guarantee insurance coverage or claim approval. Consult with your accountant, legal counsel, and insurance broker.</w:t>
      </w:r>
    </w:p>
    <w:p>
      <w:pPr>
        <w:spacing w:after="20"/>
      </w:pPr>
    </w:p>
    <w:p>
      <w:pPr>
        <w:spacing w:after="40"/>
        <w:jc w:val="center"/>
      </w:pPr>
      <w:r>
        <w:rPr>
          <w:rFonts w:ascii="Arial" w:cs="Arial" w:eastAsia="Arial" w:hAnsi="Arial"/>
          <w:b/>
          <w:bCs/>
          <w:color w:val="1B3A5C"/>
          <w:sz w:val="20"/>
          <w:szCs w:val="20"/>
        </w:rPr>
        <w:t xml:space="preserve">First Underwriters Insurance Brokers</w:t>
      </w:r>
    </w:p>
    <w:p>
      <w:pPr>
        <w:jc w:val="center"/>
      </w:pPr>
      <w:r>
        <w:rPr>
          <w:rFonts w:ascii="Arial" w:cs="Arial" w:eastAsia="Arial" w:hAnsi="Arial"/>
          <w:color w:val="666666"/>
          <w:sz w:val="16"/>
          <w:szCs w:val="16"/>
        </w:rPr>
        <w:t xml:space="preserve">4055 Lake Washington Blvd NE, Suite 100, Kirkland, WA 98033  |  (425) 242-5357  |  firstunderwriters.com</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1"/>
      </w:pBdr>
      <w:spacing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color w:val="666666"/>
              <w:sz w:val="14"/>
              <w:szCs w:val="14"/>
            </w:rPr>
            <w:t xml:space="preserve">© First Underwriters Insurance Brokers  |  (425) 242-5357  |  firstunderwriters.com</w:t>
          </w:r>
        </w:p>
      </w:tc>
      <w:tc>
        <w:tcPr>
          <w:tcW w:type="dxa" w:w="3860"/>
          <w:tcBorders>
            <w:top w:val="none" w:sz="0"/>
            <w:left w:val="none" w:sz="0"/>
            <w:bottom w:val="none" w:sz="0"/>
            <w:right w:val="none" w:sz="0"/>
          </w:tcBorders>
        </w:tcPr>
        <w:p>
          <w:pPr>
            <w:jc w:val="right"/>
          </w:pPr>
          <w:r>
            <w:rPr>
              <w:rFonts w:ascii="Arial" w:cs="Arial" w:eastAsia="Arial" w:hAnsi="Arial"/>
              <w:color w:val="666666"/>
              <w:sz w:val="14"/>
              <w:szCs w:val="14"/>
            </w:rPr>
            <w:t xml:space="preserve">Page </w:t>
          </w:r>
          <w:r>
            <w:rPr>
              <w:rFonts w:ascii="Arial" w:cs="Arial" w:eastAsia="Arial" w:hAnsi="Arial"/>
              <w:color w:val="666666"/>
              <w:sz w:val="14"/>
              <w:szCs w:val="14"/>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b/>
              <w:bCs/>
              <w:color w:val="1B3A5C"/>
              <w:sz w:val="18"/>
              <w:szCs w:val="18"/>
            </w:rPr>
            <w:t xml:space="preserve">First Underwriters Insurance Brokers</w:t>
          </w:r>
        </w:p>
      </w:tc>
      <w:tc>
        <w:tcPr>
          <w:tcW w:type="dxa" w:w="3860"/>
          <w:tcBorders>
            <w:top w:val="none" w:sz="0"/>
            <w:left w:val="none" w:sz="0"/>
            <w:bottom w:val="none" w:sz="0"/>
            <w:right w:val="none" w:sz="0"/>
          </w:tcBorders>
        </w:tcPr>
        <w:p>
          <w:pPr>
            <w:jc w:val="right"/>
          </w:pPr>
          <w:r>
            <w:rPr>
              <w:rFonts w:ascii="Arial" w:cs="Arial" w:eastAsia="Arial" w:hAnsi="Arial"/>
              <w:color w:val="2E75B6"/>
              <w:sz w:val="16"/>
              <w:szCs w:val="16"/>
            </w:rPr>
            <w:t xml:space="preserve">Payment Change Form</w:t>
          </w:r>
        </w:p>
      </w:tc>
    </w:tr>
  </w:tbl>
  <w:p>
    <w:pPr>
      <w:pBdr>
        <w:bottom w:val="single" w:color="2E75B6" w:sz="2"/>
      </w:pBd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decimal"/>
      <w:lvlText w:val="%1."/>
      <w:lvlJc w:val="left"/>
      <w:pPr>
        <w:ind w:left="720" w:hanging="360"/>
      </w:pPr>
    </w:lvl>
  </w:abstractNum>
  <w:abstractNum w:abstractNumId="4" w15:restartNumberingAfterBreak="0">
    <w:multiLevelType w:val="hybridMultilevel"/>
    <w:lvl w:ilvl="0" w15:tentative="1">
      <w:start w:val="1"/>
      <w:numFmt w:val="decimal"/>
      <w:lvlText w:val="%1."/>
      <w:lvlJc w:val="left"/>
      <w:pPr>
        <w:ind w:left="720" w:hanging="360"/>
      </w:pPr>
    </w:lvl>
  </w:abstractNum>
  <w:abstractNum w:abstractNumId="5" w15:restartNumberingAfterBreak="0">
    <w:multiLevelType w:val="hybridMultilevel"/>
    <w:lvl w:ilvl="0" w15:tentative="1">
      <w:start w:val="1"/>
      <w:numFmt w:val="decimal"/>
      <w:lvlText w:val="%1."/>
      <w:lvlJc w:val="left"/>
      <w:pPr>
        <w:ind w:left="720" w:hanging="360"/>
      </w:pPr>
    </w:lvl>
  </w:abstractNum>
  <w:abstractNum w:abstractNumId="6" w15:restartNumberingAfterBreak="0">
    <w:multiLevelType w:val="hybridMultilevel"/>
    <w:lvl w:ilvl="0" w15:tentative="1">
      <w:start w:val="1"/>
      <w:numFmt w:val="decimal"/>
      <w:lvlText w:val="%1."/>
      <w:lvlJc w:val="left"/>
      <w:pPr>
        <w:ind w:left="720" w:hanging="360"/>
      </w:pPr>
    </w:lvl>
  </w:abstractNum>
  <w:abstractNum w:abstractNumId="7"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33333"/>
        <w:sz w:val="19"/>
        <w:szCs w:val="19"/>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00" w:after="100"/>
      <w:outlineLvl w:val="0"/>
    </w:pPr>
    <w:rPr>
      <w:rFonts w:ascii="Arial" w:cs="Arial" w:eastAsia="Arial" w:hAnsi="Arial"/>
      <w:b/>
      <w:bCs/>
      <w:color w:val="1B3A5C"/>
      <w:sz w:val="26"/>
      <w:szCs w:val="26"/>
    </w:rPr>
  </w:style>
  <w:style w:type="paragraph" w:styleId="Heading2">
    <w:name w:val="Heading 2"/>
    <w:basedOn w:val="Normal"/>
    <w:next w:val="Normal"/>
    <w:qFormat/>
    <w:pPr>
      <w:spacing w:before="200" w:after="80"/>
      <w:outlineLvl w:val="1"/>
    </w:pPr>
    <w:rPr>
      <w:rFonts w:ascii="Arial" w:cs="Arial" w:eastAsia="Arial" w:hAnsi="Arial"/>
      <w:b/>
      <w:bCs/>
      <w:color w:val="2E75B6"/>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2026-02-06T16:40:02.356Z</dcterms:created>
  <dcterms:modified xsi:type="dcterms:W3CDTF">2026-02-06T16:40:02.357Z</dcterms:modified>
</cp:coreProperties>
</file>

<file path=docProps/custom.xml><?xml version="1.0" encoding="utf-8"?>
<Properties xmlns="http://schemas.openxmlformats.org/officeDocument/2006/custom-properties" xmlns:vt="http://schemas.openxmlformats.org/officeDocument/2006/docPropsVTypes"/>
</file>